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DFDD9" w14:textId="77777777" w:rsidR="00CA30A4" w:rsidRPr="00BB3048" w:rsidRDefault="00CA30A4" w:rsidP="00CA30A4">
      <w:pPr>
        <w:spacing w:after="0" w:line="240" w:lineRule="auto"/>
        <w:jc w:val="center"/>
        <w:rPr>
          <w:rFonts w:ascii="Times New Roman" w:eastAsia="Times New Roman" w:hAnsi="Times New Roman" w:cs="Times New Roman"/>
          <w:color w:val="000000"/>
          <w:sz w:val="27"/>
          <w:szCs w:val="27"/>
          <w:lang w:val="es-US"/>
        </w:rPr>
      </w:pPr>
      <w:bookmarkStart w:id="0" w:name="_GoBack"/>
      <w:bookmarkEnd w:id="0"/>
      <w:r w:rsidRPr="00BB3048">
        <w:rPr>
          <w:rFonts w:ascii="Times New Roman" w:eastAsia="Times New Roman" w:hAnsi="Times New Roman" w:cs="Times New Roman"/>
          <w:color w:val="000000"/>
          <w:sz w:val="27"/>
          <w:szCs w:val="27"/>
          <w:lang w:val="es-US"/>
        </w:rPr>
        <w:br/>
      </w:r>
      <w:r w:rsidRPr="00BB3048">
        <w:rPr>
          <w:rFonts w:ascii="Times New Roman" w:eastAsia="Times New Roman" w:hAnsi="Times New Roman" w:cs="Times New Roman"/>
          <w:color w:val="000000"/>
          <w:sz w:val="27"/>
          <w:szCs w:val="27"/>
          <w:lang w:val="es-US"/>
        </w:rPr>
        <w:br/>
      </w:r>
      <w:r w:rsidRPr="00BB3048">
        <w:rPr>
          <w:rFonts w:ascii="Times New Roman" w:eastAsia="Times New Roman" w:hAnsi="Times New Roman" w:cs="Times New Roman"/>
          <w:b/>
          <w:bCs/>
          <w:color w:val="000000"/>
          <w:sz w:val="48"/>
          <w:szCs w:val="48"/>
          <w:lang w:val="es-US"/>
        </w:rPr>
        <w:t>Distrito Escolar Independiente de Dickinson</w:t>
      </w:r>
      <w:r w:rsidRPr="00BB3048">
        <w:rPr>
          <w:rFonts w:ascii="Times New Roman" w:eastAsia="Times New Roman" w:hAnsi="Times New Roman" w:cs="Times New Roman"/>
          <w:b/>
          <w:bCs/>
          <w:color w:val="000000"/>
          <w:sz w:val="27"/>
          <w:szCs w:val="27"/>
          <w:lang w:val="es-US"/>
        </w:rPr>
        <w:t xml:space="preserve"> </w:t>
      </w:r>
      <w:r w:rsidRPr="00BB3048">
        <w:rPr>
          <w:rFonts w:ascii="Times New Roman" w:eastAsia="Times New Roman" w:hAnsi="Times New Roman" w:cs="Times New Roman"/>
          <w:color w:val="000000"/>
          <w:sz w:val="27"/>
          <w:szCs w:val="27"/>
          <w:lang w:val="es-US"/>
        </w:rPr>
        <w:br/>
      </w:r>
      <w:r w:rsidRPr="00BB3048">
        <w:rPr>
          <w:rFonts w:ascii="Times New Roman" w:eastAsia="Times New Roman" w:hAnsi="Times New Roman" w:cs="Times New Roman"/>
          <w:color w:val="000000"/>
          <w:sz w:val="27"/>
          <w:szCs w:val="27"/>
          <w:lang w:val="es-US"/>
        </w:rPr>
        <w:br/>
      </w:r>
      <w:r w:rsidRPr="00BB3048">
        <w:rPr>
          <w:rFonts w:ascii="Times New Roman" w:eastAsia="Times New Roman" w:hAnsi="Times New Roman" w:cs="Times New Roman"/>
          <w:b/>
          <w:bCs/>
          <w:color w:val="000000"/>
          <w:sz w:val="48"/>
          <w:szCs w:val="48"/>
          <w:lang w:val="es-US"/>
        </w:rPr>
        <w:t>Escuela Primaria Calder Road</w:t>
      </w:r>
      <w:r w:rsidRPr="00BB3048">
        <w:rPr>
          <w:rFonts w:ascii="Times New Roman" w:eastAsia="Times New Roman" w:hAnsi="Times New Roman" w:cs="Times New Roman"/>
          <w:color w:val="000000"/>
          <w:sz w:val="27"/>
          <w:szCs w:val="27"/>
          <w:lang w:val="es-US"/>
        </w:rPr>
        <w:br/>
      </w:r>
      <w:r w:rsidRPr="00BB3048">
        <w:rPr>
          <w:rFonts w:ascii="Times New Roman" w:eastAsia="Times New Roman" w:hAnsi="Times New Roman" w:cs="Times New Roman"/>
          <w:color w:val="000000"/>
          <w:sz w:val="27"/>
          <w:szCs w:val="27"/>
          <w:lang w:val="es-US"/>
        </w:rPr>
        <w:br/>
      </w:r>
      <w:r w:rsidRPr="00BB3048">
        <w:rPr>
          <w:rFonts w:ascii="Times New Roman" w:eastAsia="Times New Roman" w:hAnsi="Times New Roman" w:cs="Times New Roman"/>
          <w:b/>
          <w:bCs/>
          <w:color w:val="000000"/>
          <w:sz w:val="48"/>
          <w:szCs w:val="48"/>
          <w:lang w:val="es-US"/>
        </w:rPr>
        <w:t>Plan de Mejora del Campus 2019-2020</w:t>
      </w:r>
    </w:p>
    <w:p w14:paraId="71602EB8" w14:textId="77777777" w:rsidR="00CA30A4" w:rsidRPr="00BB3048" w:rsidRDefault="00CA30A4" w:rsidP="00CA30A4">
      <w:pPr>
        <w:spacing w:after="0" w:line="240" w:lineRule="auto"/>
        <w:jc w:val="center"/>
        <w:rPr>
          <w:rFonts w:ascii="Times New Roman" w:eastAsia="Times New Roman" w:hAnsi="Times New Roman" w:cs="Times New Roman"/>
          <w:color w:val="000000"/>
          <w:sz w:val="27"/>
          <w:szCs w:val="27"/>
          <w:lang w:val="es-US"/>
        </w:rPr>
      </w:pPr>
      <w:r w:rsidRPr="00BB3048">
        <w:rPr>
          <w:rFonts w:ascii="Times New Roman" w:eastAsia="Times New Roman" w:hAnsi="Times New Roman" w:cs="Times New Roman"/>
          <w:color w:val="000000"/>
          <w:sz w:val="27"/>
          <w:szCs w:val="27"/>
          <w:lang w:val="es-US"/>
        </w:rPr>
        <w:br/>
      </w:r>
      <w:r w:rsidRPr="00BB3048">
        <w:rPr>
          <w:rFonts w:ascii="Times New Roman" w:eastAsia="Times New Roman" w:hAnsi="Times New Roman" w:cs="Times New Roman"/>
          <w:color w:val="000000"/>
          <w:sz w:val="27"/>
          <w:szCs w:val="27"/>
          <w:lang w:val="es-US"/>
        </w:rPr>
        <w:br/>
      </w:r>
      <w:r w:rsidRPr="00BB3048">
        <w:rPr>
          <w:rFonts w:ascii="Times New Roman" w:eastAsia="Times New Roman" w:hAnsi="Times New Roman" w:cs="Times New Roman"/>
          <w:noProof/>
          <w:color w:val="000000"/>
          <w:sz w:val="27"/>
          <w:szCs w:val="27"/>
        </w:rPr>
        <w:drawing>
          <wp:inline distT="0" distB="0" distL="0" distR="0" wp14:anchorId="425DAE12" wp14:editId="1EEBCE12">
            <wp:extent cx="7620000" cy="2076450"/>
            <wp:effectExtent l="0" t="0" r="0" b="0"/>
            <wp:docPr id="1" name="Picture 1" descr="Improvement Pl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rovement Plan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2076450"/>
                    </a:xfrm>
                    <a:prstGeom prst="rect">
                      <a:avLst/>
                    </a:prstGeom>
                    <a:noFill/>
                    <a:ln>
                      <a:noFill/>
                    </a:ln>
                  </pic:spPr>
                </pic:pic>
              </a:graphicData>
            </a:graphic>
          </wp:inline>
        </w:drawing>
      </w:r>
    </w:p>
    <w:p w14:paraId="11ED2E3A" w14:textId="77777777" w:rsidR="00CA30A4" w:rsidRPr="00BB3048" w:rsidRDefault="00CA30A4" w:rsidP="00CA30A4">
      <w:pPr>
        <w:spacing w:after="0" w:line="240" w:lineRule="auto"/>
        <w:jc w:val="center"/>
        <w:rPr>
          <w:rFonts w:ascii="Times New Roman" w:eastAsia="Times New Roman" w:hAnsi="Times New Roman" w:cs="Times New Roman"/>
          <w:color w:val="000000"/>
          <w:sz w:val="27"/>
          <w:szCs w:val="27"/>
          <w:lang w:val="es-US"/>
        </w:rPr>
      </w:pPr>
      <w:r w:rsidRPr="00BB3048">
        <w:rPr>
          <w:rFonts w:ascii="Times New Roman" w:eastAsia="Times New Roman" w:hAnsi="Times New Roman" w:cs="Times New Roman"/>
          <w:color w:val="000000"/>
          <w:sz w:val="27"/>
          <w:szCs w:val="27"/>
          <w:lang w:val="es-US"/>
        </w:rPr>
        <w:br/>
      </w:r>
      <w:r w:rsidRPr="00BB3048">
        <w:rPr>
          <w:rFonts w:ascii="Times New Roman" w:eastAsia="Times New Roman" w:hAnsi="Times New Roman" w:cs="Times New Roman"/>
          <w:color w:val="000000"/>
          <w:sz w:val="27"/>
          <w:szCs w:val="27"/>
          <w:lang w:val="es-US"/>
        </w:rPr>
        <w:br/>
      </w:r>
      <w:r w:rsidRPr="00BB3048">
        <w:rPr>
          <w:rFonts w:ascii="Times New Roman" w:eastAsia="Times New Roman" w:hAnsi="Times New Roman" w:cs="Times New Roman"/>
          <w:b/>
          <w:bCs/>
          <w:color w:val="000000"/>
          <w:sz w:val="27"/>
          <w:szCs w:val="27"/>
          <w:lang w:val="es-US"/>
        </w:rPr>
        <w:t>Fecha de Aprobación de la Junta</w:t>
      </w:r>
      <w:r w:rsidR="00FA5E06">
        <w:rPr>
          <w:rFonts w:ascii="Times New Roman" w:eastAsia="Times New Roman" w:hAnsi="Times New Roman" w:cs="Times New Roman"/>
          <w:b/>
          <w:bCs/>
          <w:color w:val="000000"/>
          <w:sz w:val="27"/>
          <w:szCs w:val="27"/>
          <w:lang w:val="es-US"/>
        </w:rPr>
        <w:t xml:space="preserve"> Directiva</w:t>
      </w:r>
      <w:r w:rsidRPr="00BB3048">
        <w:rPr>
          <w:rFonts w:ascii="Times New Roman" w:eastAsia="Times New Roman" w:hAnsi="Times New Roman" w:cs="Times New Roman"/>
          <w:b/>
          <w:bCs/>
          <w:color w:val="000000"/>
          <w:sz w:val="27"/>
          <w:szCs w:val="27"/>
          <w:lang w:val="es-US"/>
        </w:rPr>
        <w:t>: </w:t>
      </w:r>
      <w:r w:rsidRPr="00BB3048">
        <w:rPr>
          <w:rFonts w:ascii="Times New Roman" w:eastAsia="Times New Roman" w:hAnsi="Times New Roman" w:cs="Times New Roman"/>
          <w:color w:val="000000"/>
          <w:sz w:val="27"/>
          <w:szCs w:val="27"/>
          <w:lang w:val="es-US"/>
        </w:rPr>
        <w:t>7 de octubre del 2019</w:t>
      </w:r>
    </w:p>
    <w:p w14:paraId="53131167" w14:textId="77777777" w:rsidR="006B6E0F" w:rsidRDefault="006B6E0F" w:rsidP="00CA30A4">
      <w:pPr>
        <w:spacing w:before="100" w:beforeAutospacing="1" w:after="100" w:afterAutospacing="1" w:line="240" w:lineRule="auto"/>
        <w:jc w:val="center"/>
        <w:rPr>
          <w:rFonts w:ascii="Times New Roman" w:eastAsia="Times New Roman" w:hAnsi="Times New Roman" w:cs="Times New Roman"/>
          <w:b/>
          <w:bCs/>
          <w:sz w:val="48"/>
          <w:szCs w:val="48"/>
          <w:lang w:val="es-US"/>
        </w:rPr>
      </w:pPr>
    </w:p>
    <w:p w14:paraId="1D8F8E50" w14:textId="77777777" w:rsidR="00CA30A4" w:rsidRPr="00BB3048" w:rsidRDefault="00CA30A4" w:rsidP="00CA30A4">
      <w:pPr>
        <w:spacing w:before="100" w:beforeAutospacing="1" w:after="100" w:afterAutospacing="1"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48"/>
          <w:szCs w:val="48"/>
          <w:lang w:val="es-US"/>
        </w:rPr>
        <w:t>Declaración de Misión</w:t>
      </w:r>
    </w:p>
    <w:p w14:paraId="27534A23" w14:textId="77777777" w:rsidR="00CA30A4" w:rsidRPr="00BB3048" w:rsidRDefault="00CA30A4" w:rsidP="00CA30A4">
      <w:pPr>
        <w:spacing w:before="100" w:beforeAutospacing="1" w:after="100" w:afterAutospacing="1" w:line="240" w:lineRule="auto"/>
        <w:jc w:val="center"/>
        <w:outlineLvl w:val="2"/>
        <w:rPr>
          <w:rFonts w:ascii="Times New Roman" w:eastAsia="Times New Roman" w:hAnsi="Times New Roman" w:cs="Times New Roman"/>
          <w:b/>
          <w:bCs/>
          <w:sz w:val="44"/>
          <w:szCs w:val="44"/>
          <w:lang w:val="es-US"/>
        </w:rPr>
      </w:pPr>
      <w:r w:rsidRPr="00BB3048">
        <w:rPr>
          <w:rFonts w:ascii="Times New Roman" w:eastAsia="Times New Roman" w:hAnsi="Times New Roman" w:cs="Times New Roman"/>
          <w:b/>
          <w:bCs/>
          <w:sz w:val="24"/>
          <w:szCs w:val="24"/>
          <w:lang w:val="es-US"/>
        </w:rPr>
        <w:lastRenderedPageBreak/>
        <w:t>La misión del Distrito Escolar Independiente de Dickinson y de la Escuela Primaria Calder Road es asegurar que todos los estudiantes tengan oportunidades de aprendizaje exitosas que les ayuden a alcanzar su pleno potencial y añadir calidad a lo largo de sus vidas.</w:t>
      </w:r>
    </w:p>
    <w:p w14:paraId="414FE799" w14:textId="77777777" w:rsidR="00CA30A4" w:rsidRPr="00BB3048" w:rsidRDefault="00CA30A4" w:rsidP="00CA30A4">
      <w:pPr>
        <w:spacing w:before="100" w:beforeAutospacing="1" w:after="100" w:afterAutospacing="1" w:line="240" w:lineRule="auto"/>
        <w:jc w:val="center"/>
        <w:outlineLvl w:val="2"/>
        <w:rPr>
          <w:rFonts w:ascii="Times New Roman" w:eastAsia="Times New Roman" w:hAnsi="Times New Roman" w:cs="Times New Roman"/>
          <w:b/>
          <w:bCs/>
          <w:sz w:val="44"/>
          <w:szCs w:val="44"/>
          <w:lang w:val="es-US"/>
        </w:rPr>
      </w:pPr>
      <w:r w:rsidRPr="00BB3048">
        <w:rPr>
          <w:rFonts w:ascii="Arial Black" w:eastAsia="Times New Roman" w:hAnsi="Arial Black" w:cs="Times New Roman"/>
          <w:b/>
          <w:bCs/>
          <w:sz w:val="27"/>
          <w:szCs w:val="27"/>
          <w:lang w:val="es-US"/>
        </w:rPr>
        <w:t>"En la Escuela Primaria Calder Road todos los estudiantes exhibirán buen carácter y serán competentes o Avanzados en las áreas de Lectura, Escritura y Matemáticas"</w:t>
      </w:r>
    </w:p>
    <w:p w14:paraId="3174ABFA"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p>
    <w:p w14:paraId="63F67607" w14:textId="77777777" w:rsidR="00CA30A4" w:rsidRPr="00BB3048" w:rsidRDefault="00CA30A4" w:rsidP="00CA30A4">
      <w:pPr>
        <w:spacing w:before="100" w:beforeAutospacing="1" w:after="100" w:afterAutospacing="1"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48"/>
          <w:szCs w:val="48"/>
          <w:lang w:val="es-US"/>
        </w:rPr>
        <w:t>Visión</w:t>
      </w:r>
    </w:p>
    <w:p w14:paraId="011ACD14" w14:textId="77777777" w:rsidR="00CA30A4" w:rsidRPr="00BB3048" w:rsidRDefault="00CA30A4" w:rsidP="00CA30A4">
      <w:pPr>
        <w:spacing w:before="100" w:beforeAutospacing="1" w:after="100" w:afterAutospacing="1"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La Escuela Primaria Calder Road es una institución de aprendizaje donde todos los adultos y niños se sienten libres de tomar riesgos y todos aprendemos algo todos los días de nuestros éxitos y fracasos.</w:t>
      </w:r>
    </w:p>
    <w:p w14:paraId="5DDB1323"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br/>
      </w:r>
    </w:p>
    <w:p w14:paraId="07D1EBD1" w14:textId="77777777" w:rsidR="00544039" w:rsidRDefault="00544039">
      <w:pPr>
        <w:rPr>
          <w:rFonts w:ascii="Times New Roman" w:eastAsia="Times New Roman" w:hAnsi="Times New Roman" w:cs="Times New Roman"/>
          <w:b/>
          <w:bCs/>
          <w:kern w:val="36"/>
          <w:sz w:val="48"/>
          <w:szCs w:val="48"/>
          <w:lang w:val="es-US"/>
        </w:rPr>
      </w:pPr>
      <w:r>
        <w:rPr>
          <w:rFonts w:ascii="Times New Roman" w:eastAsia="Times New Roman" w:hAnsi="Times New Roman" w:cs="Times New Roman"/>
          <w:b/>
          <w:bCs/>
          <w:kern w:val="36"/>
          <w:sz w:val="48"/>
          <w:szCs w:val="48"/>
          <w:lang w:val="es-US"/>
        </w:rPr>
        <w:br w:type="page"/>
      </w:r>
    </w:p>
    <w:p w14:paraId="387A04A6" w14:textId="7D9CEA35" w:rsidR="00CA30A4" w:rsidRPr="00BB3048" w:rsidRDefault="00CA30A4" w:rsidP="00CA30A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s-US"/>
        </w:rPr>
      </w:pPr>
      <w:r w:rsidRPr="00BB3048">
        <w:rPr>
          <w:rFonts w:ascii="Times New Roman" w:eastAsia="Times New Roman" w:hAnsi="Times New Roman" w:cs="Times New Roman"/>
          <w:b/>
          <w:bCs/>
          <w:kern w:val="36"/>
          <w:sz w:val="48"/>
          <w:szCs w:val="48"/>
          <w:lang w:val="es-US"/>
        </w:rPr>
        <w:lastRenderedPageBreak/>
        <w:t>Evaluación Integral de las Necesidades</w:t>
      </w:r>
    </w:p>
    <w:p w14:paraId="3C113377" w14:textId="77777777" w:rsidR="00CA30A4" w:rsidRPr="00BB3048" w:rsidRDefault="00CA30A4" w:rsidP="00CA30A4">
      <w:pPr>
        <w:spacing w:before="100" w:beforeAutospacing="1" w:after="100" w:afterAutospacing="1" w:line="240" w:lineRule="auto"/>
        <w:outlineLvl w:val="1"/>
        <w:rPr>
          <w:rFonts w:ascii="Times New Roman" w:eastAsia="Times New Roman" w:hAnsi="Times New Roman" w:cs="Times New Roman"/>
          <w:b/>
          <w:bCs/>
          <w:sz w:val="33"/>
          <w:szCs w:val="33"/>
          <w:lang w:val="es-US"/>
        </w:rPr>
      </w:pPr>
      <w:r w:rsidRPr="00BB3048">
        <w:rPr>
          <w:rFonts w:ascii="Times New Roman" w:eastAsia="Times New Roman" w:hAnsi="Times New Roman" w:cs="Times New Roman"/>
          <w:b/>
          <w:bCs/>
          <w:sz w:val="33"/>
          <w:szCs w:val="33"/>
          <w:lang w:val="es-US"/>
        </w:rPr>
        <w:t>Resumen de la Evaluación de las Necesidades</w:t>
      </w:r>
    </w:p>
    <w:p w14:paraId="7AF029EE" w14:textId="77777777" w:rsidR="00CA30A4" w:rsidRPr="00BB3048" w:rsidRDefault="00CA30A4" w:rsidP="00CA30A4">
      <w:pPr>
        <w:spacing w:before="100" w:beforeAutospacing="1" w:after="100" w:afterAutospacing="1"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u w:val="single"/>
          <w:lang w:val="es-US"/>
        </w:rPr>
        <w:t>Resumen General de las Necesidades del Campus 2019-2020</w:t>
      </w:r>
    </w:p>
    <w:p w14:paraId="6A857729"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Chromebook 1-1 es necesario en la Escuela Primaria Calder Road (CRES, por sus siglas en inglés) para apoyar las iniciativas del distrito y del estado, incluyendo:</w:t>
      </w:r>
    </w:p>
    <w:p w14:paraId="1D3948B9"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-Pruebas del estado en </w:t>
      </w:r>
      <w:r w:rsidR="00BB3048" w:rsidRPr="00BB3048">
        <w:rPr>
          <w:rFonts w:ascii="Times New Roman" w:eastAsia="Times New Roman" w:hAnsi="Times New Roman" w:cs="Times New Roman"/>
          <w:sz w:val="24"/>
          <w:szCs w:val="24"/>
          <w:lang w:val="es-US"/>
        </w:rPr>
        <w:t>línea</w:t>
      </w:r>
    </w:p>
    <w:p w14:paraId="39A7991B"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-Prodigy, evaluación de las Medidas del Progreso Académico (MAP, por sus siglas en inglés), adopción electrónica del programa Houghton Mifflin Harcourt (HMH, por sus siglas en inglés) y FastForward (MySci-Learning)</w:t>
      </w:r>
    </w:p>
    <w:p w14:paraId="6DA9679D"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-Aumentar el NIVEL DE DOMINIO en todos los niveles de grado</w:t>
      </w:r>
    </w:p>
    <w:p w14:paraId="16F8E4D4"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u w:val="single"/>
          <w:lang w:val="es-US"/>
        </w:rPr>
        <w:t>META 1 ESTRATEGIA 1</w:t>
      </w:r>
    </w:p>
    <w:p w14:paraId="656F56FB"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Tanto los profesores como así mismo los nuevos profesores necesitan una formación continua en las estrategias de la Adquisición del Idioma Inglés (ELA por sus siglas en inglés), incluyendo la alfabetización y las conferencias de Lectura y Escritura. Esto incluye viajes y conferencias fuera del estado.</w:t>
      </w:r>
    </w:p>
    <w:p w14:paraId="7B68BD56"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Estudios de libros y desarrollo profesional interno para el programa de ELA y Matemáticas</w:t>
      </w:r>
    </w:p>
    <w:p w14:paraId="7C348A7E" w14:textId="77777777" w:rsidR="00CA30A4" w:rsidRPr="00BB3048" w:rsidRDefault="00BB3048"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Conferencias</w:t>
      </w:r>
      <w:r w:rsidR="00CA30A4" w:rsidRPr="00BB3048">
        <w:rPr>
          <w:rFonts w:ascii="Times New Roman" w:eastAsia="Times New Roman" w:hAnsi="Times New Roman" w:cs="Times New Roman"/>
          <w:sz w:val="24"/>
          <w:szCs w:val="24"/>
          <w:lang w:val="es-US"/>
        </w:rPr>
        <w:t xml:space="preserve"> de</w:t>
      </w:r>
      <w:r w:rsidRPr="00BB3048">
        <w:rPr>
          <w:rFonts w:ascii="Times New Roman" w:eastAsia="Times New Roman" w:hAnsi="Times New Roman" w:cs="Times New Roman"/>
          <w:sz w:val="24"/>
          <w:szCs w:val="24"/>
          <w:lang w:val="es-US"/>
        </w:rPr>
        <w:t xml:space="preserve"> los programas de</w:t>
      </w:r>
      <w:r w:rsidR="00CA30A4" w:rsidRPr="00BB3048">
        <w:rPr>
          <w:rFonts w:ascii="Times New Roman" w:eastAsia="Times New Roman" w:hAnsi="Times New Roman" w:cs="Times New Roman"/>
          <w:sz w:val="24"/>
          <w:szCs w:val="24"/>
          <w:lang w:val="es-US"/>
        </w:rPr>
        <w:t xml:space="preserve"> la Asociación de Texas para los Dotados y Talentosos (TAGT, por sus siglas en inglés) y Dotados y Talentosos (GT por sus siglas en inglés) para todos los estudiantes</w:t>
      </w:r>
    </w:p>
    <w:p w14:paraId="06B20687"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lastRenderedPageBreak/>
        <w:t xml:space="preserve">Estudio de la Comunidad de Aprendizaje Profesional (PLC por sus siglas en inglés) sobre la Escritura y Conferencias </w:t>
      </w:r>
    </w:p>
    <w:p w14:paraId="76B11B2B"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Enviar a los profesores a cursos de lectura guiada</w:t>
      </w:r>
    </w:p>
    <w:p w14:paraId="036C2E52"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Proporcionar un profesor sustituto para la colaboración y la planificación</w:t>
      </w:r>
    </w:p>
    <w:p w14:paraId="6839B044"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 xml:space="preserve">  Meta #6 Objetivo de Tecnología Educativa #2</w:t>
      </w:r>
    </w:p>
    <w:p w14:paraId="082C0E8D" w14:textId="77777777" w:rsidR="00CA30A4" w:rsidRPr="00BB3048" w:rsidRDefault="00CA30A4" w:rsidP="00D33AFA">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Precio estimado para computadoras Chromebooks $7,500</w:t>
      </w:r>
    </w:p>
    <w:p w14:paraId="1D36F5A4"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u w:val="single"/>
          <w:lang w:val="es-US"/>
        </w:rPr>
        <w:t>Meta 1, Objetivo 2, Estrategias 1 y 2</w:t>
      </w:r>
    </w:p>
    <w:p w14:paraId="607A53D1"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Enviar a 2 profesores a la capacitación de la Conferencia Para el Avance de la Enseñanza de las Matemáticas (CAMT por sus siglas en inglés) y Kim Sutton</w:t>
      </w:r>
    </w:p>
    <w:p w14:paraId="4FEE5E74"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  Enviar a los profesores a la Conferencia de Lead4WARD y a la capacitación sobre planificación intencional y las nuevas Adquisiciónes del Idioma Inglés (ELA por sus siglas en inglés) y los Conocimientos y Habilidades Esenciales de Texas (TEKS por sus siglas en inglés).  </w:t>
      </w:r>
    </w:p>
    <w:p w14:paraId="06AA66B4"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Incorporar a los socios de LEAD4WARD para que trabajen con todos los profesores.</w:t>
      </w:r>
    </w:p>
    <w:p w14:paraId="5232C3B5" w14:textId="77777777" w:rsidR="00CA30A4" w:rsidRPr="00BB3048" w:rsidRDefault="00BB3048"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Capacitación</w:t>
      </w:r>
      <w:r w:rsidR="00CA30A4" w:rsidRPr="00BB3048">
        <w:rPr>
          <w:rFonts w:ascii="Times New Roman" w:eastAsia="Times New Roman" w:hAnsi="Times New Roman" w:cs="Times New Roman"/>
          <w:sz w:val="24"/>
          <w:szCs w:val="24"/>
          <w:lang w:val="es-US"/>
        </w:rPr>
        <w:t xml:space="preserve"> en </w:t>
      </w:r>
      <w:r w:rsidRPr="00BB3048">
        <w:rPr>
          <w:rFonts w:ascii="Times New Roman" w:eastAsia="Times New Roman" w:hAnsi="Times New Roman" w:cs="Times New Roman"/>
          <w:sz w:val="24"/>
          <w:szCs w:val="24"/>
          <w:lang w:val="es-US"/>
        </w:rPr>
        <w:t xml:space="preserve">el área de </w:t>
      </w:r>
      <w:r w:rsidR="00CA30A4" w:rsidRPr="00BB3048">
        <w:rPr>
          <w:rFonts w:ascii="Times New Roman" w:eastAsia="Times New Roman" w:hAnsi="Times New Roman" w:cs="Times New Roman"/>
          <w:sz w:val="24"/>
          <w:szCs w:val="24"/>
          <w:lang w:val="es-US"/>
        </w:rPr>
        <w:t>Alfabetización para todos los profesores y en la metodología de la doble lengua</w:t>
      </w:r>
    </w:p>
    <w:p w14:paraId="008AD910"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u w:val="single"/>
          <w:lang w:val="es-US"/>
        </w:rPr>
        <w:t>Meta 1, Estrategia 9</w:t>
      </w:r>
    </w:p>
    <w:p w14:paraId="69B5FA46"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Aumentar la capacitación y los recursos para el consejero</w:t>
      </w:r>
    </w:p>
    <w:p w14:paraId="054F49DE"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Se requiere un consejero para viajar a la Conferencia de Nacional</w:t>
      </w:r>
    </w:p>
    <w:p w14:paraId="4DD180F2"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CALIFICACIÓN GENERAL para el 2019-2020: Dominio 1-89  Dominio 2-91  Dominio 3-100</w:t>
      </w:r>
    </w:p>
    <w:p w14:paraId="77A9C3C2" w14:textId="77777777" w:rsidR="00544039" w:rsidRDefault="00544039">
      <w:pPr>
        <w:rPr>
          <w:rFonts w:ascii="Times New Roman" w:eastAsia="Times New Roman" w:hAnsi="Times New Roman" w:cs="Times New Roman"/>
          <w:b/>
          <w:bCs/>
          <w:sz w:val="33"/>
          <w:szCs w:val="33"/>
          <w:lang w:val="es-US"/>
        </w:rPr>
      </w:pPr>
      <w:r>
        <w:rPr>
          <w:rFonts w:ascii="Times New Roman" w:eastAsia="Times New Roman" w:hAnsi="Times New Roman" w:cs="Times New Roman"/>
          <w:b/>
          <w:bCs/>
          <w:sz w:val="33"/>
          <w:szCs w:val="33"/>
          <w:lang w:val="es-US"/>
        </w:rPr>
        <w:br w:type="page"/>
      </w:r>
    </w:p>
    <w:p w14:paraId="794C9FB3" w14:textId="1B506E72" w:rsidR="00CA30A4" w:rsidRPr="00BB3048" w:rsidRDefault="00CA30A4" w:rsidP="00CA30A4">
      <w:pPr>
        <w:spacing w:before="100" w:beforeAutospacing="1" w:after="100" w:afterAutospacing="1" w:line="240" w:lineRule="auto"/>
        <w:outlineLvl w:val="1"/>
        <w:rPr>
          <w:rFonts w:ascii="Times New Roman" w:eastAsia="Times New Roman" w:hAnsi="Times New Roman" w:cs="Times New Roman"/>
          <w:b/>
          <w:bCs/>
          <w:sz w:val="33"/>
          <w:szCs w:val="33"/>
          <w:lang w:val="es-US"/>
        </w:rPr>
      </w:pPr>
      <w:r w:rsidRPr="00BB3048">
        <w:rPr>
          <w:rFonts w:ascii="Times New Roman" w:eastAsia="Times New Roman" w:hAnsi="Times New Roman" w:cs="Times New Roman"/>
          <w:b/>
          <w:bCs/>
          <w:sz w:val="33"/>
          <w:szCs w:val="33"/>
          <w:lang w:val="es-US"/>
        </w:rPr>
        <w:lastRenderedPageBreak/>
        <w:t>Datos Demográficos</w:t>
      </w:r>
    </w:p>
    <w:p w14:paraId="0B97836D"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Resumen de los Datos Demográficos</w:t>
      </w:r>
    </w:p>
    <w:p w14:paraId="4E99A791" w14:textId="77777777" w:rsidR="00CA30A4" w:rsidRPr="00BB3048" w:rsidRDefault="00CA30A4" w:rsidP="00CA30A4">
      <w:pPr>
        <w:spacing w:before="100" w:beforeAutospacing="1" w:after="100" w:afterAutospacing="1" w:line="240" w:lineRule="auto"/>
        <w:jc w:val="center"/>
        <w:rPr>
          <w:rFonts w:ascii="Times New Roman" w:eastAsia="Times New Roman" w:hAnsi="Times New Roman" w:cs="Times New Roman"/>
          <w:sz w:val="24"/>
          <w:szCs w:val="24"/>
          <w:lang w:val="es-US"/>
        </w:rPr>
      </w:pPr>
      <w:r w:rsidRPr="00BB3048">
        <w:rPr>
          <w:rFonts w:ascii="Arial" w:eastAsia="Times New Roman" w:hAnsi="Arial" w:cs="Arial"/>
          <w:b/>
          <w:bCs/>
          <w:sz w:val="24"/>
          <w:szCs w:val="24"/>
          <w:lang w:val="es-US"/>
        </w:rPr>
        <w:t>Escuela Primaria Calder Road</w:t>
      </w:r>
    </w:p>
    <w:p w14:paraId="77BE3DA3" w14:textId="77777777" w:rsidR="00CA30A4" w:rsidRPr="00BB3048" w:rsidRDefault="00CA30A4" w:rsidP="00CA30A4">
      <w:pPr>
        <w:spacing w:before="100" w:beforeAutospacing="1" w:after="100" w:afterAutospacing="1" w:line="240" w:lineRule="auto"/>
        <w:jc w:val="center"/>
        <w:rPr>
          <w:rFonts w:ascii="Times New Roman" w:eastAsia="Times New Roman" w:hAnsi="Times New Roman" w:cs="Times New Roman"/>
          <w:sz w:val="24"/>
          <w:szCs w:val="24"/>
          <w:lang w:val="es-US"/>
        </w:rPr>
      </w:pPr>
      <w:r w:rsidRPr="00BB3048">
        <w:rPr>
          <w:rFonts w:ascii="Arial" w:eastAsia="Times New Roman" w:hAnsi="Arial" w:cs="Arial"/>
          <w:b/>
          <w:bCs/>
          <w:sz w:val="24"/>
          <w:szCs w:val="24"/>
          <w:lang w:val="es-US"/>
        </w:rPr>
        <w:t>Evaluación de las Necesidades para el 2019-2020</w:t>
      </w:r>
    </w:p>
    <w:p w14:paraId="584F9FDB" w14:textId="77777777" w:rsidR="00CA30A4" w:rsidRPr="00BB3048" w:rsidRDefault="00CA30A4" w:rsidP="00CA30A4">
      <w:pPr>
        <w:spacing w:before="100" w:beforeAutospacing="1" w:after="100" w:afterAutospacing="1" w:line="240" w:lineRule="auto"/>
        <w:jc w:val="center"/>
        <w:rPr>
          <w:rFonts w:ascii="Times New Roman" w:eastAsia="Times New Roman" w:hAnsi="Times New Roman" w:cs="Times New Roman"/>
          <w:sz w:val="24"/>
          <w:szCs w:val="24"/>
          <w:lang w:val="es-US"/>
        </w:rPr>
      </w:pPr>
      <w:r w:rsidRPr="00BB3048">
        <w:rPr>
          <w:rFonts w:ascii="Arial" w:eastAsia="Times New Roman" w:hAnsi="Arial" w:cs="Arial"/>
          <w:b/>
          <w:bCs/>
          <w:sz w:val="24"/>
          <w:szCs w:val="24"/>
          <w:lang w:val="es-US"/>
        </w:rPr>
        <w:t>BASADO EN LOS DATOS DEL 2018-2019</w:t>
      </w:r>
    </w:p>
    <w:p w14:paraId="01B48854"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Los compromisos se cumplieron entre el 1 y el 15 de mayo. Para la evaluación de las necesidades se utilizaron los datos de la Evaluación Basada en el Plan de Estudios (CBA por sus siglas en inglés) y las Evaluaciones Comparativas del mes de abril.</w:t>
      </w:r>
    </w:p>
    <w:p w14:paraId="05DEA3FC"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Nuestras principales áreas de enfoque para la escuela en el 2019-2020 son:</w:t>
      </w:r>
    </w:p>
    <w:p w14:paraId="4945A722" w14:textId="77777777" w:rsidR="00CA30A4" w:rsidRPr="00BB3048" w:rsidRDefault="00CA30A4" w:rsidP="00CA30A4">
      <w:pPr>
        <w:numPr>
          <w:ilvl w:val="0"/>
          <w:numId w:val="1"/>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Participación de los padres de familia</w:t>
      </w:r>
    </w:p>
    <w:p w14:paraId="102990BF" w14:textId="77777777" w:rsidR="00CA30A4" w:rsidRPr="00BB3048" w:rsidRDefault="00CA30A4" w:rsidP="00CA30A4">
      <w:pPr>
        <w:numPr>
          <w:ilvl w:val="0"/>
          <w:numId w:val="1"/>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Alfabetización para los Estudiantes del Idioma Inglés (ELL por sus siglas en inglés)</w:t>
      </w:r>
    </w:p>
    <w:p w14:paraId="25A2ABEE" w14:textId="77777777" w:rsidR="00CA30A4" w:rsidRPr="00BB3048" w:rsidRDefault="00CA30A4" w:rsidP="00CA30A4">
      <w:pPr>
        <w:numPr>
          <w:ilvl w:val="0"/>
          <w:numId w:val="1"/>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Alfabetización en todas las subpoblaciones</w:t>
      </w:r>
    </w:p>
    <w:p w14:paraId="6CAA9A4E" w14:textId="77777777" w:rsidR="00CA30A4" w:rsidRPr="00BB3048" w:rsidRDefault="00CA30A4" w:rsidP="00CA30A4">
      <w:pPr>
        <w:numPr>
          <w:ilvl w:val="0"/>
          <w:numId w:val="1"/>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Alfabetización en estudiantes con discapacidades</w:t>
      </w:r>
    </w:p>
    <w:p w14:paraId="67EEA229" w14:textId="77777777" w:rsidR="00CA30A4" w:rsidRPr="00BB3048" w:rsidRDefault="00CA30A4" w:rsidP="00CA30A4">
      <w:pPr>
        <w:numPr>
          <w:ilvl w:val="0"/>
          <w:numId w:val="1"/>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Crecimiento académico y social en todos los estudiantes</w:t>
      </w:r>
    </w:p>
    <w:p w14:paraId="48CFFA9A" w14:textId="77777777" w:rsidR="00CA30A4" w:rsidRPr="00BB3048" w:rsidRDefault="00CA30A4" w:rsidP="00CA30A4">
      <w:pPr>
        <w:numPr>
          <w:ilvl w:val="0"/>
          <w:numId w:val="1"/>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Bilingüismo, Biliteralidad y Biculturalismo a través de un programa en dos idiomas</w:t>
      </w:r>
    </w:p>
    <w:p w14:paraId="6DCDBB83" w14:textId="77777777" w:rsidR="00CA30A4" w:rsidRPr="00BB3048" w:rsidRDefault="00CA30A4" w:rsidP="00CA30A4">
      <w:pPr>
        <w:numPr>
          <w:ilvl w:val="0"/>
          <w:numId w:val="1"/>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Tecnología</w:t>
      </w:r>
    </w:p>
    <w:p w14:paraId="089F7B11" w14:textId="77777777" w:rsidR="00CA30A4" w:rsidRPr="00BB3048" w:rsidRDefault="00CA30A4" w:rsidP="00CA30A4">
      <w:pPr>
        <w:spacing w:before="100" w:beforeAutospacing="1" w:after="100" w:afterAutospacing="1" w:line="240" w:lineRule="auto"/>
        <w:jc w:val="center"/>
        <w:rPr>
          <w:rFonts w:ascii="Times New Roman" w:eastAsia="Times New Roman" w:hAnsi="Times New Roman" w:cs="Times New Roman"/>
          <w:sz w:val="24"/>
          <w:szCs w:val="24"/>
          <w:lang w:val="es-US"/>
        </w:rPr>
      </w:pPr>
      <w:r w:rsidRPr="00BB3048">
        <w:rPr>
          <w:rFonts w:ascii="Verdana" w:eastAsia="Times New Roman" w:hAnsi="Verdana" w:cs="Times New Roman"/>
          <w:sz w:val="24"/>
          <w:szCs w:val="24"/>
          <w:lang w:val="es-US"/>
        </w:rPr>
        <w:br/>
      </w:r>
      <w:r w:rsidRPr="00BB3048">
        <w:rPr>
          <w:rFonts w:ascii="Verdana" w:eastAsia="Times New Roman" w:hAnsi="Verdana" w:cs="Times New Roman"/>
          <w:sz w:val="15"/>
          <w:szCs w:val="15"/>
          <w:u w:val="single"/>
          <w:lang w:val="es-US"/>
        </w:rPr>
        <w:t>"En la Escuela Primaria Calder Road todos los estudiantes exhibirán buen carácter y serán competentes o Avanzados en las áreas de Lectura, Escritura y Matemáticas"</w:t>
      </w:r>
    </w:p>
    <w:p w14:paraId="6940F2FF" w14:textId="77777777" w:rsidR="00CA30A4" w:rsidRPr="00BB3048" w:rsidRDefault="00CA30A4" w:rsidP="00CA30A4">
      <w:pPr>
        <w:spacing w:before="100" w:beforeAutospacing="1" w:after="100" w:afterAutospacing="1" w:line="240" w:lineRule="auto"/>
        <w:jc w:val="center"/>
        <w:rPr>
          <w:rFonts w:ascii="Times New Roman" w:eastAsia="Times New Roman" w:hAnsi="Times New Roman" w:cs="Times New Roman"/>
          <w:sz w:val="24"/>
          <w:szCs w:val="24"/>
          <w:lang w:val="es-US"/>
        </w:rPr>
      </w:pPr>
      <w:r w:rsidRPr="00BB3048">
        <w:rPr>
          <w:rFonts w:ascii="Verdana" w:eastAsia="Times New Roman" w:hAnsi="Verdana" w:cs="Times New Roman"/>
          <w:sz w:val="15"/>
          <w:szCs w:val="15"/>
          <w:lang w:val="es-US"/>
        </w:rPr>
        <w:t>Evaluación Integral de Necesidades de la Escuela Primaria Calder Road para el año 2019-2020</w:t>
      </w:r>
    </w:p>
    <w:p w14:paraId="7BB706D6"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u w:val="single"/>
          <w:lang w:val="es-US"/>
        </w:rPr>
        <w:t>Demografía Escolar:</w:t>
      </w:r>
    </w:p>
    <w:p w14:paraId="378E36A7"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La Escuela Primaria Calder Road es una de las 12 escuelas del Distrito Escolar Independiente de Dickinson. Abrimos las puertas en agosto del 2010. La Escuela </w:t>
      </w:r>
      <w:r w:rsidRPr="00BB3048">
        <w:rPr>
          <w:rFonts w:ascii="Times New Roman" w:eastAsia="Times New Roman" w:hAnsi="Times New Roman" w:cs="Times New Roman"/>
          <w:sz w:val="24"/>
          <w:szCs w:val="24"/>
          <w:lang w:val="es-US"/>
        </w:rPr>
        <w:lastRenderedPageBreak/>
        <w:t>Primaria Calder Road sirve a estudiantes en los grados PK-4. Nuestra inscripción que termina el año 2018- 2019 es de 600 personas.</w:t>
      </w:r>
    </w:p>
    <w:p w14:paraId="65D388B2"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Total de Inscripción: 600</w:t>
      </w:r>
    </w:p>
    <w:p w14:paraId="7F30014E"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Hispanos: 42%</w:t>
      </w:r>
    </w:p>
    <w:p w14:paraId="6FAF1C12"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Afroamericanos: 15%</w:t>
      </w:r>
    </w:p>
    <w:p w14:paraId="2BD4DFCB"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Blancos: 27%</w:t>
      </w:r>
    </w:p>
    <w:p w14:paraId="209A2EF6"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Dos o más Razas: 3%</w:t>
      </w:r>
    </w:p>
    <w:p w14:paraId="56086064"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Total de Estudiantes Económicamente en Desventaja:  57%</w:t>
      </w:r>
    </w:p>
    <w:p w14:paraId="1A66D20B"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Estudiantes Dotados y Talentosos 7%</w:t>
      </w:r>
    </w:p>
    <w:p w14:paraId="7594B12E"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Educación Especial: 16%</w:t>
      </w:r>
    </w:p>
    <w:p w14:paraId="645E32F6"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Sección 504: 5%. 5%</w:t>
      </w:r>
    </w:p>
    <w:p w14:paraId="0CD5EDF3"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Estudiantes del Idioma Inglés (ELL, por sus siglas en inglés) 19%</w:t>
      </w:r>
    </w:p>
    <w:p w14:paraId="061629F2"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Verdana" w:eastAsia="Times New Roman" w:hAnsi="Verdana" w:cs="Times New Roman"/>
          <w:sz w:val="15"/>
          <w:szCs w:val="15"/>
          <w:lang w:val="es-US"/>
        </w:rPr>
        <w:t>La población del personal es de 2% afroamericanos, 76% anglosajones, 2% asiáticos y 20% hispanos, y 2% hombres y 98% mujeres con un promedio de 11 a 20 años de experiencia. La proporción actual de profesores/estudiantes es de 20. Esta proporción es una disminución con respecto al año escolar anterior.</w:t>
      </w:r>
    </w:p>
    <w:p w14:paraId="1B53D1E7"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 El índice de movilidad global del campus es de aproximadamente el 19%. El índice medio de asistencia diaria de los estudiantes es del 96%. El índice medio de asistencia diaria del personal es del 96%. Hubo un total de 25 referencias documentadas de disciplina este año, lo que representa una disminución de 70 con respecto al año pasado. La Escuela Primaria Calder Road utilizó herramientas de comportamiento positivo y entrenamiento para evitar referencias de disciplina.</w:t>
      </w:r>
    </w:p>
    <w:p w14:paraId="79A84C1A"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u w:val="single"/>
          <w:lang w:val="es-US"/>
        </w:rPr>
        <w:t>Programas en el Campus</w:t>
      </w:r>
    </w:p>
    <w:p w14:paraId="487C82B2"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u w:val="single"/>
          <w:lang w:val="es-US"/>
        </w:rPr>
        <w:t>Aprendices del Idioma Inglés</w:t>
      </w:r>
    </w:p>
    <w:p w14:paraId="6BAECD3D"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lastRenderedPageBreak/>
        <w:t>La Escuela Primaria Calder Road sirve a estudiantes del Idioma Inglés (ELL por sus siglas en inglés) a través de programas como Inglés como Segunda Lengua (ESL por sus siglas en inglés) y bilingües. Nuestros estudiantes que califican para el programa bilingüe han sido parte del programa de salida tardía del Distrito Escolar Independiente de Dickinson. Los estudiantes que comiencen el Kindergarten en el 2019-2020 comenzarán el programa de un solo sentido en dos idiomas. Todos los profesores de La Escuela Primaria Calder Road están certificados para enseñar a estudiantes de ESL. Además, cada nivel de grado tiene un profesor designado para instruir a nuestros estudiantes bilingües. También tenemos un paraprofesional bilingüe que proporciona apoyo en los niveles de primaria. En la Escuela Primaria Calder Road, tenemos un profesor representante designado por el Control Local y Plan de Responsabilidad (LPAC por sus siglas en inglés) quien monitorea el progreso de nuestros estudiantes de inglés junto con los administradores del campus. Nuestros estudiantes ELL participan en el programa del Sistema de Evaluación del Dominio del Idioma Inglés de Texas (TELPAS por sus siglas en inglés), la evaluación de competencia lingüística adoptada por el estado, y en las Pruebas de Habilidades Básicas de Iowa (ITBS, por sus siglas en inglés) cada año. Para el año escolar 2019-2020 comenzaremos el programa de Lenguaje Dual en nuestro salón de clases bilingüe de Kindergarten. La Escuela Primaria Calder Road no tendrá un intervencionista bilingüe o un entrenador de enseñanza bilingüe.</w:t>
      </w:r>
    </w:p>
    <w:p w14:paraId="2C04908D"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u w:val="single"/>
          <w:lang w:val="es-US"/>
        </w:rPr>
        <w:t xml:space="preserve">Programa para los Estudiantes Dotados y Talentosos (GT por sus siglas en inglés) </w:t>
      </w:r>
    </w:p>
    <w:p w14:paraId="462A4092"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El programa para los estudiantes Dotados y Talentosos de la Primaria Calder Road sirve al 7% de los estudiantes en nuestro campus. Estos estudiantes son capaces de realizar académicamente varios niveles de grado por encima de su nivel de grado </w:t>
      </w:r>
      <w:r w:rsidR="00BB3048">
        <w:rPr>
          <w:rFonts w:ascii="Times New Roman" w:eastAsia="Times New Roman" w:hAnsi="Times New Roman" w:cs="Times New Roman"/>
          <w:sz w:val="24"/>
          <w:szCs w:val="24"/>
          <w:lang w:val="es-US"/>
        </w:rPr>
        <w:t>inscrito</w:t>
      </w:r>
      <w:r w:rsidRPr="00BB3048">
        <w:rPr>
          <w:rFonts w:ascii="Times New Roman" w:eastAsia="Times New Roman" w:hAnsi="Times New Roman" w:cs="Times New Roman"/>
          <w:sz w:val="24"/>
          <w:szCs w:val="24"/>
          <w:lang w:val="es-US"/>
        </w:rPr>
        <w:t xml:space="preserve">, son capaces de trabajar independientemente en proyectos y están motivados para aprender en niveles avanzados. Los estudiantes identificados en los grados 1- 6 son servidos en salones de clase designados por profesores que tienen por lo menos treinta horas de desarrollo profesional en estrategias de enseñanza para estudiantes dotados y talentosos. Además, la Escuela Primaria </w:t>
      </w:r>
      <w:r w:rsidRPr="00BB3048">
        <w:rPr>
          <w:rFonts w:ascii="Times New Roman" w:eastAsia="Times New Roman" w:hAnsi="Times New Roman" w:cs="Times New Roman"/>
          <w:sz w:val="24"/>
          <w:szCs w:val="24"/>
          <w:lang w:val="es-US"/>
        </w:rPr>
        <w:lastRenderedPageBreak/>
        <w:t xml:space="preserve">Calder Road atrae a estudiantes dotados diariamente para un grupo de enriquecimiento de </w:t>
      </w:r>
      <w:r w:rsidR="00BB3048" w:rsidRPr="00BB3048">
        <w:rPr>
          <w:rFonts w:ascii="Times New Roman" w:eastAsia="Times New Roman" w:hAnsi="Times New Roman" w:cs="Times New Roman"/>
          <w:sz w:val="24"/>
          <w:szCs w:val="24"/>
          <w:lang w:val="es-US"/>
        </w:rPr>
        <w:t xml:space="preserve">Mayor Audiencia [Prime Time] </w:t>
      </w:r>
      <w:r w:rsidRPr="00BB3048">
        <w:rPr>
          <w:rFonts w:ascii="Times New Roman" w:eastAsia="Times New Roman" w:hAnsi="Times New Roman" w:cs="Times New Roman"/>
          <w:sz w:val="24"/>
          <w:szCs w:val="24"/>
          <w:lang w:val="es-US"/>
        </w:rPr>
        <w:t>que está diseñado para involucrar a los estudiantes en los niveles cognitivos más altos y darles tiempo para trabajar en el aprendizaje basado en proyectos. A estos estudiantes también se les proporciona una experiencia adicional de excursión.</w:t>
      </w:r>
    </w:p>
    <w:p w14:paraId="5DFC0897"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Programa 504</w:t>
      </w:r>
    </w:p>
    <w:p w14:paraId="28E263BF"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La Sección 504 es parte de la Ley Federal de Derechos Civiles contra la Discriminación de 1973. La discriminación se define como "Ninguna persona calificada con una discapacidad será excluida de la participación en un programa o actividad que reciba asistencia financiera federal, ni se le negarán los beneficios o será objeto de discriminación en el marco de dicho programa o actividad, únicamente su discapacidad".</w:t>
      </w:r>
    </w:p>
    <w:p w14:paraId="10195687"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 La Sección 504 cubre a cualquier persona que tenga un impedimento físico o mental que limite sustancialmente una o más actividades importantes de la vida, o que haya tenido un historial de dicho impedimento, o que se considere que tiene dicho impedimento. Las principales actividades de la vida incluyen escuchar, hablar, aprender, trabajar, realizar tareas manuales, cuidarse a sí mismo, caminar, ver o respirar. Una vez que los estudiantes califiquen para la sección 504, recibirán acomodaciones en un ambiente menos restrictivo (salón de clases de educación general) que el comité haya acordado. El comité consiste en un administrador, un coordinador de la escuela</w:t>
      </w:r>
      <w:r w:rsidR="00BB3048">
        <w:rPr>
          <w:rFonts w:ascii="Times New Roman" w:eastAsia="Times New Roman" w:hAnsi="Times New Roman" w:cs="Times New Roman"/>
          <w:sz w:val="24"/>
          <w:szCs w:val="24"/>
          <w:lang w:val="es-US"/>
        </w:rPr>
        <w:t xml:space="preserve"> para la sección</w:t>
      </w:r>
      <w:r w:rsidRPr="00BB3048">
        <w:rPr>
          <w:rFonts w:ascii="Times New Roman" w:eastAsia="Times New Roman" w:hAnsi="Times New Roman" w:cs="Times New Roman"/>
          <w:sz w:val="24"/>
          <w:szCs w:val="24"/>
          <w:lang w:val="es-US"/>
        </w:rPr>
        <w:t xml:space="preserve"> 504, un profesor de salón de clases, un padre de familia y otros posibles candidatos. El comité se reúne por lo menos una vez al año para discutir el progreso y monitorear el crecimiento del estudiante. El estudiante continúa siendo calificado como un estudiante bajo el programa</w:t>
      </w:r>
      <w:r w:rsidR="00BB3048">
        <w:rPr>
          <w:rFonts w:ascii="Times New Roman" w:eastAsia="Times New Roman" w:hAnsi="Times New Roman" w:cs="Times New Roman"/>
          <w:sz w:val="24"/>
          <w:szCs w:val="24"/>
          <w:lang w:val="es-US"/>
        </w:rPr>
        <w:t xml:space="preserve"> de la sección</w:t>
      </w:r>
      <w:r w:rsidRPr="00BB3048">
        <w:rPr>
          <w:rFonts w:ascii="Times New Roman" w:eastAsia="Times New Roman" w:hAnsi="Times New Roman" w:cs="Times New Roman"/>
          <w:sz w:val="24"/>
          <w:szCs w:val="24"/>
          <w:lang w:val="es-US"/>
        </w:rPr>
        <w:t xml:space="preserve"> 504 hasta que él/ella ya no necesite los servicios o hasta que se decida que se necesita más ayuda.</w:t>
      </w:r>
    </w:p>
    <w:p w14:paraId="37193F1A"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Verdana" w:eastAsia="Times New Roman" w:hAnsi="Verdana" w:cs="Times New Roman"/>
          <w:sz w:val="15"/>
          <w:szCs w:val="15"/>
          <w:u w:val="single"/>
          <w:lang w:val="es-US"/>
        </w:rPr>
        <w:t>Programa para Educación Especial</w:t>
      </w:r>
    </w:p>
    <w:p w14:paraId="5E969BEA"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Los servicios para los programas especiales en la Escuela Primaria Calder Road son Apoyo a la vida académica e independiente (SAIL, por sus siglas en inglés) , </w:t>
      </w:r>
      <w:r w:rsidRPr="00BB3048">
        <w:rPr>
          <w:rFonts w:ascii="Times New Roman" w:eastAsia="Times New Roman" w:hAnsi="Times New Roman" w:cs="Times New Roman"/>
          <w:sz w:val="24"/>
          <w:szCs w:val="24"/>
          <w:lang w:val="es-US"/>
        </w:rPr>
        <w:lastRenderedPageBreak/>
        <w:t xml:space="preserve">Programa Preescolar para Niños con Discapacidad (PPCD por sus siglas en inglés), </w:t>
      </w:r>
      <w:r w:rsidR="00BB3048" w:rsidRPr="00BB3048">
        <w:rPr>
          <w:rFonts w:ascii="Times New Roman" w:eastAsia="Times New Roman" w:hAnsi="Times New Roman" w:cs="Times New Roman"/>
          <w:sz w:val="24"/>
          <w:szCs w:val="24"/>
          <w:lang w:val="es-US"/>
        </w:rPr>
        <w:t>e</w:t>
      </w:r>
      <w:r w:rsidRPr="00BB3048">
        <w:rPr>
          <w:rFonts w:ascii="Times New Roman" w:eastAsia="Times New Roman" w:hAnsi="Times New Roman" w:cs="Times New Roman"/>
          <w:sz w:val="24"/>
          <w:szCs w:val="24"/>
          <w:lang w:val="es-US"/>
        </w:rPr>
        <w:t xml:space="preserve"> Inmersión Total a Través de una Educación Dinámica (TIDE, por sus siglas en inglés), así como estudiantes regulares con necesidades que van desde discapacidades académicas de aprendizaje hasta estudiantes con deficiencias en habilidades motoras finas/gruesas y otros impedimentos de salud. Los estudiantes con apoyo de </w:t>
      </w:r>
      <w:r w:rsidR="00BB3048" w:rsidRPr="00BB3048">
        <w:rPr>
          <w:rFonts w:ascii="Times New Roman" w:eastAsia="Times New Roman" w:hAnsi="Times New Roman" w:cs="Times New Roman"/>
          <w:sz w:val="24"/>
          <w:szCs w:val="24"/>
          <w:lang w:val="es-US"/>
        </w:rPr>
        <w:t>inclusión</w:t>
      </w:r>
      <w:r w:rsidRPr="00BB3048">
        <w:rPr>
          <w:rFonts w:ascii="Times New Roman" w:eastAsia="Times New Roman" w:hAnsi="Times New Roman" w:cs="Times New Roman"/>
          <w:sz w:val="24"/>
          <w:szCs w:val="24"/>
          <w:lang w:val="es-US"/>
        </w:rPr>
        <w:t xml:space="preserve"> y Programa de Educación Individualizada (IEP por sus siglas en inglés) serán atendidos por entrenadores académicos en el salón de clases de educación general. El programa SAILS se enfoca principalmente en los estudiantes con trastorno del espectro autista y las necesidades específicas de esos estudiantes para integrarse mejor social y conductualmente en la población de educación general. Además, los profesores de SAILS ayudan a los estudiantes identificados como intelectualmente incapacitados o con ADHD severo a aprender habilidades sociales apropiadas, así como a proporcionar apoyo académico para el nivel de grado </w:t>
      </w:r>
      <w:r w:rsidR="00BB3048" w:rsidRPr="00BB3048">
        <w:rPr>
          <w:rFonts w:ascii="Times New Roman" w:eastAsia="Times New Roman" w:hAnsi="Times New Roman" w:cs="Times New Roman"/>
          <w:sz w:val="24"/>
          <w:szCs w:val="24"/>
          <w:lang w:val="es-US"/>
        </w:rPr>
        <w:t>según</w:t>
      </w:r>
      <w:r w:rsidRPr="00BB3048">
        <w:rPr>
          <w:rFonts w:ascii="Times New Roman" w:eastAsia="Times New Roman" w:hAnsi="Times New Roman" w:cs="Times New Roman"/>
          <w:sz w:val="24"/>
          <w:szCs w:val="24"/>
          <w:lang w:val="es-US"/>
        </w:rPr>
        <w:t xml:space="preserve"> el programa de Conocimientos Esenciales de Texas (TEK, por sus siglas en inglés). El salón de clases de TIDES atiende a los estudiantes de primero a cuarto grado que están identificados como intelectualmente discapacitados, así como a los que tienen discapacidades físicas severas que requieren cuidados intensivos durante todo el día. El salón de clases de TIDES se centra en las habilidades previas al examen TIDES, así como en el estado de alerta y el aprendizaje táctil, incluyendo la vocalización, el contacto visual y la respuesta física a los estímulos. Basado en la lectura continua y en los datos de Lectura de las Evaluaciones de Preparación Académica del Estado de Texas (STAAR por sus siglas en inglés) con los estudiantes de Educación Especial sigue siendo un foco de atención en la Escuela Primaria Calder Road.</w:t>
      </w:r>
    </w:p>
    <w:p w14:paraId="52E8472F"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p>
    <w:p w14:paraId="33FFB47C"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Fortalezas Demográficas</w:t>
      </w:r>
    </w:p>
    <w:p w14:paraId="73BBCDCA" w14:textId="77777777" w:rsidR="00CA30A4" w:rsidRPr="00BB3048" w:rsidRDefault="00CA30A4" w:rsidP="00CA30A4">
      <w:pPr>
        <w:numPr>
          <w:ilvl w:val="0"/>
          <w:numId w:val="2"/>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7"/>
          <w:szCs w:val="27"/>
          <w:lang w:val="es-US"/>
        </w:rPr>
        <w:t>Todas las subpoblaciones están representadas en la Escuela Primaria Calder Road</w:t>
      </w:r>
    </w:p>
    <w:p w14:paraId="06D2A8EF" w14:textId="77777777" w:rsidR="00CA30A4" w:rsidRPr="00BB3048" w:rsidRDefault="00CA30A4" w:rsidP="00CA30A4">
      <w:pPr>
        <w:numPr>
          <w:ilvl w:val="0"/>
          <w:numId w:val="2"/>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7"/>
          <w:szCs w:val="27"/>
          <w:lang w:val="es-US"/>
        </w:rPr>
        <w:t xml:space="preserve">Nuestros datos sobre la participación de los padres de familia y los comentarios de los padres de familia de nuestra encuesta de fin de </w:t>
      </w:r>
      <w:r w:rsidRPr="00BB3048">
        <w:rPr>
          <w:rFonts w:ascii="Times New Roman" w:eastAsia="Times New Roman" w:hAnsi="Times New Roman" w:cs="Times New Roman"/>
          <w:sz w:val="27"/>
          <w:szCs w:val="27"/>
          <w:lang w:val="es-US"/>
        </w:rPr>
        <w:lastRenderedPageBreak/>
        <w:t>año nos dicen que los padres de todos los orígenes están representados en la escuela y en nuestras actividades escolares.</w:t>
      </w:r>
    </w:p>
    <w:p w14:paraId="5AA797B0" w14:textId="77777777" w:rsidR="00CA30A4" w:rsidRPr="00BB3048" w:rsidRDefault="00CA30A4" w:rsidP="00CA30A4">
      <w:pPr>
        <w:numPr>
          <w:ilvl w:val="0"/>
          <w:numId w:val="2"/>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7"/>
          <w:szCs w:val="27"/>
          <w:lang w:val="es-US"/>
        </w:rPr>
        <w:t>Los estudiantes que están aprendiendo inglés continúan mostrando crecimiento a lo largo del año escolar en los niveles de lectura.</w:t>
      </w:r>
    </w:p>
    <w:p w14:paraId="6A7323FC" w14:textId="77777777" w:rsidR="00CA30A4" w:rsidRPr="00BB3048" w:rsidRDefault="00CA30A4" w:rsidP="00CA30A4">
      <w:pPr>
        <w:numPr>
          <w:ilvl w:val="0"/>
          <w:numId w:val="2"/>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7"/>
          <w:szCs w:val="27"/>
          <w:lang w:val="es-US"/>
        </w:rPr>
        <w:t>El puntaje de matemáticas es que todos los datos demográficos alcanzan o exceden los promedios estatales y los datos muestran que todas las áreas demográficas continúan creciendo anualmente.</w:t>
      </w:r>
    </w:p>
    <w:p w14:paraId="5E386DB6"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p>
    <w:p w14:paraId="35D5BFED"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Declaración de los Problemas que Identifican las Necesidades de los Datos Demográficos</w:t>
      </w:r>
    </w:p>
    <w:p w14:paraId="6430B4A6" w14:textId="77777777" w:rsidR="00CA30A4" w:rsidRPr="00BB3048" w:rsidRDefault="00CA30A4" w:rsidP="00CA30A4">
      <w:pPr>
        <w:spacing w:before="100" w:beforeAutospacing="1"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Declaración del Problema 1</w:t>
      </w:r>
      <w:r w:rsidRPr="00BB3048">
        <w:rPr>
          <w:rFonts w:ascii="Times New Roman" w:eastAsia="Times New Roman" w:hAnsi="Times New Roman" w:cs="Times New Roman"/>
          <w:sz w:val="24"/>
          <w:szCs w:val="24"/>
          <w:lang w:val="es-US"/>
        </w:rPr>
        <w:t>: Los estudiantes que están aprendiendo inglés en los niveles de lectura del nivel de grado son más bajos que los que no están en el programa para Estudiantes del Idioma Inglés (ELL por sus siglas en inglés).  </w:t>
      </w:r>
      <w:r w:rsidRPr="00BB3048">
        <w:rPr>
          <w:rFonts w:ascii="Times New Roman" w:eastAsia="Times New Roman" w:hAnsi="Times New Roman" w:cs="Times New Roman"/>
          <w:b/>
          <w:bCs/>
          <w:sz w:val="24"/>
          <w:szCs w:val="24"/>
          <w:lang w:val="es-US"/>
        </w:rPr>
        <w:t>Raíz del Problema</w:t>
      </w:r>
      <w:r w:rsidRPr="00BB3048">
        <w:rPr>
          <w:rFonts w:ascii="Times New Roman" w:eastAsia="Times New Roman" w:hAnsi="Times New Roman" w:cs="Times New Roman"/>
          <w:sz w:val="24"/>
          <w:szCs w:val="24"/>
          <w:lang w:val="es-US"/>
        </w:rPr>
        <w:t>: Los estudiantes de 3º y 4º grado participaron en el modelo de salida temprana.</w:t>
      </w:r>
    </w:p>
    <w:p w14:paraId="7C06A4DB" w14:textId="77777777" w:rsidR="00544039" w:rsidRDefault="00544039">
      <w:pPr>
        <w:rPr>
          <w:rFonts w:ascii="Times New Roman" w:eastAsia="Times New Roman" w:hAnsi="Times New Roman" w:cs="Times New Roman"/>
          <w:b/>
          <w:bCs/>
          <w:sz w:val="33"/>
          <w:szCs w:val="33"/>
          <w:lang w:val="es-US"/>
        </w:rPr>
      </w:pPr>
      <w:r>
        <w:rPr>
          <w:rFonts w:ascii="Times New Roman" w:eastAsia="Times New Roman" w:hAnsi="Times New Roman" w:cs="Times New Roman"/>
          <w:b/>
          <w:bCs/>
          <w:sz w:val="33"/>
          <w:szCs w:val="33"/>
          <w:lang w:val="es-US"/>
        </w:rPr>
        <w:br w:type="page"/>
      </w:r>
    </w:p>
    <w:p w14:paraId="3B8F1E12" w14:textId="46C7DA18" w:rsidR="00CA30A4" w:rsidRPr="00BB3048" w:rsidRDefault="00CA30A4" w:rsidP="00CA30A4">
      <w:pPr>
        <w:spacing w:before="100" w:beforeAutospacing="1" w:after="100" w:afterAutospacing="1" w:line="240" w:lineRule="auto"/>
        <w:outlineLvl w:val="1"/>
        <w:rPr>
          <w:rFonts w:ascii="Times New Roman" w:eastAsia="Times New Roman" w:hAnsi="Times New Roman" w:cs="Times New Roman"/>
          <w:b/>
          <w:bCs/>
          <w:sz w:val="33"/>
          <w:szCs w:val="33"/>
          <w:lang w:val="es-US"/>
        </w:rPr>
      </w:pPr>
      <w:r w:rsidRPr="00BB3048">
        <w:rPr>
          <w:rFonts w:ascii="Times New Roman" w:eastAsia="Times New Roman" w:hAnsi="Times New Roman" w:cs="Times New Roman"/>
          <w:b/>
          <w:bCs/>
          <w:sz w:val="33"/>
          <w:szCs w:val="33"/>
          <w:lang w:val="es-US"/>
        </w:rPr>
        <w:lastRenderedPageBreak/>
        <w:t>Logro Académico Estudiantil</w:t>
      </w:r>
    </w:p>
    <w:p w14:paraId="7C81633D"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Resumen del Logro Académico Estudiantil</w:t>
      </w:r>
    </w:p>
    <w:p w14:paraId="0AC91F0A"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Los datos de rendimiento de los estudiantes se desglosan en Skyward y Eduphoria Aware. Con el fin de monitorear los Estándares del Índice 3, continuamos enfocándonos en el crecimiento de nuestros subgrupos hispanos y económicamente desfavorecidos con el fin de cumplir con el objetivo de la Agencia de Educación de Texas (TEA, por sus siglas en inglés) de "CUMPLIO CON EL ESTANDAR". La meta del campus es que el 100% de nuestros estudiantes del Idioma Inglés (ELL, por sus siglas en </w:t>
      </w:r>
      <w:r w:rsidR="00D64810" w:rsidRPr="00BB3048">
        <w:rPr>
          <w:rFonts w:ascii="Times New Roman" w:eastAsia="Times New Roman" w:hAnsi="Times New Roman" w:cs="Times New Roman"/>
          <w:sz w:val="24"/>
          <w:szCs w:val="24"/>
          <w:lang w:val="es-US"/>
        </w:rPr>
        <w:t>inglés) y</w:t>
      </w:r>
      <w:r w:rsidRPr="00BB3048">
        <w:rPr>
          <w:rFonts w:ascii="Times New Roman" w:eastAsia="Times New Roman" w:hAnsi="Times New Roman" w:cs="Times New Roman"/>
          <w:sz w:val="24"/>
          <w:szCs w:val="24"/>
          <w:lang w:val="es-US"/>
        </w:rPr>
        <w:t xml:space="preserve"> de Educación Especial progresen a través de uno de los siguientes puntos de datos. Cuando analizamos los datos miramos cuántos estudiantes necesitan CUMPLIR el nivel de grado para poder cumplir con la meta de TEA. Los siguientes datos se utilizan continuamente.</w:t>
      </w:r>
    </w:p>
    <w:p w14:paraId="60B86A1E"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(A) Sistema de Evaluación del Dominio del Idioma Inglés de Texas (TELPAS por sus siglas en inglés)</w:t>
      </w:r>
    </w:p>
    <w:p w14:paraId="1DCBF68A"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(B) Niveles de lectura</w:t>
      </w:r>
    </w:p>
    <w:p w14:paraId="34BDC65A"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(C) Medida de progreso de las Evaluaciones de Preparación Académica del Estado de Texas (STAAR por sus siglas en inglés)</w:t>
      </w:r>
    </w:p>
    <w:p w14:paraId="6F6F49B4"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Los resultados de las Evaluaciones de Preparación Académica del Estado de Texas Alternativas (STAAR-Alt, por sus siglas en inglés) muestran que nuestros programas de educación especial e inclusión han tenido un impacto positivo en el rendimiento estudiantil de los estudiantes que reciben servicios a través de clases autónomas.</w:t>
      </w:r>
    </w:p>
    <w:p w14:paraId="1B6B6485"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La Escuela Primaria Calder Road recibió la siguiente clasificación de responsabilidad: Por anunciar (TBA, por sus siglas en inglés)</w:t>
      </w:r>
    </w:p>
    <w:p w14:paraId="01FC0BFA"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Comité #2 Revisión del Logro Académico Estudiantil</w:t>
      </w:r>
    </w:p>
    <w:p w14:paraId="3D641823"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Lynne Ausmus- Instructora Educativo </w:t>
      </w:r>
    </w:p>
    <w:p w14:paraId="43FED7E6"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lastRenderedPageBreak/>
        <w:t>Theresa Martin Instructora Educativ</w:t>
      </w:r>
      <w:r w:rsidR="00D64810">
        <w:rPr>
          <w:rFonts w:ascii="Times New Roman" w:eastAsia="Times New Roman" w:hAnsi="Times New Roman" w:cs="Times New Roman"/>
          <w:sz w:val="24"/>
          <w:szCs w:val="24"/>
          <w:lang w:val="es-US"/>
        </w:rPr>
        <w:t>a</w:t>
      </w:r>
    </w:p>
    <w:p w14:paraId="22AD7397"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Jennifer Reed  Instructora de Alfabetización</w:t>
      </w:r>
    </w:p>
    <w:p w14:paraId="733823F2"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Dianna Jones  Instructora de Matemáticas</w:t>
      </w:r>
    </w:p>
    <w:p w14:paraId="4BC7EEAE"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Becca Gibb Intervencionista de Lectura</w:t>
      </w:r>
    </w:p>
    <w:p w14:paraId="501C551D"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Maddie Gleeson Bibliotecaria</w:t>
      </w:r>
    </w:p>
    <w:p w14:paraId="69FA1372" w14:textId="77777777" w:rsidR="00CA30A4" w:rsidRPr="00BB3048" w:rsidRDefault="00CA30A4" w:rsidP="00CA30A4">
      <w:pPr>
        <w:spacing w:before="100" w:beforeAutospacing="1" w:after="100" w:afterAutospacing="1"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Resumen del Logro Académico Estudiantil</w:t>
      </w:r>
    </w:p>
    <w:p w14:paraId="39C8FB6B"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DATOS DE FIN DE AÑO (EOY, por sus siglas en inglés) DE KINDERGARTEN: MATEMÁTICAS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68"/>
        <w:gridCol w:w="530"/>
        <w:gridCol w:w="530"/>
        <w:gridCol w:w="1454"/>
        <w:gridCol w:w="1454"/>
        <w:gridCol w:w="1454"/>
        <w:gridCol w:w="1470"/>
      </w:tblGrid>
      <w:tr w:rsidR="00CA30A4" w:rsidRPr="00BB3048" w14:paraId="006343D4" w14:textId="77777777" w:rsidTr="00D33AFA">
        <w:trPr>
          <w:tblHeader/>
          <w:tblCellSpacing w:w="15" w:type="dxa"/>
        </w:trPr>
        <w:tc>
          <w:tcPr>
            <w:tcW w:w="2288" w:type="pct"/>
            <w:vAlign w:val="center"/>
            <w:hideMark/>
          </w:tcPr>
          <w:p w14:paraId="6E620D23"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ESCUELA PRIMARIA CALDER ROAD</w:t>
            </w:r>
          </w:p>
        </w:tc>
        <w:tc>
          <w:tcPr>
            <w:tcW w:w="190" w:type="pct"/>
            <w:vAlign w:val="center"/>
            <w:hideMark/>
          </w:tcPr>
          <w:p w14:paraId="429EECAE"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79</w:t>
            </w:r>
          </w:p>
        </w:tc>
        <w:tc>
          <w:tcPr>
            <w:tcW w:w="190" w:type="pct"/>
            <w:vAlign w:val="center"/>
            <w:hideMark/>
          </w:tcPr>
          <w:p w14:paraId="65EA9784"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37</w:t>
            </w:r>
          </w:p>
        </w:tc>
        <w:tc>
          <w:tcPr>
            <w:tcW w:w="541" w:type="pct"/>
            <w:vAlign w:val="center"/>
            <w:hideMark/>
          </w:tcPr>
          <w:p w14:paraId="73C387A7"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92.09%</w:t>
            </w:r>
          </w:p>
        </w:tc>
        <w:tc>
          <w:tcPr>
            <w:tcW w:w="541" w:type="pct"/>
            <w:vAlign w:val="center"/>
            <w:hideMark/>
          </w:tcPr>
          <w:p w14:paraId="2F3816AB"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97.47%</w:t>
            </w:r>
          </w:p>
        </w:tc>
        <w:tc>
          <w:tcPr>
            <w:tcW w:w="541" w:type="pct"/>
            <w:vAlign w:val="center"/>
            <w:hideMark/>
          </w:tcPr>
          <w:p w14:paraId="15CA617C"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93.67%</w:t>
            </w:r>
          </w:p>
        </w:tc>
        <w:tc>
          <w:tcPr>
            <w:tcW w:w="541" w:type="pct"/>
            <w:vAlign w:val="center"/>
            <w:hideMark/>
          </w:tcPr>
          <w:p w14:paraId="100A90D7"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75.95%</w:t>
            </w:r>
          </w:p>
        </w:tc>
      </w:tr>
    </w:tbl>
    <w:p w14:paraId="7B2DC692"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MATEMÁTICAS - Estudiantes que se reúnen al nivel de grado:  94 % DOMINIO 96 %</w:t>
      </w:r>
    </w:p>
    <w:p w14:paraId="2627D5D7"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DATOS DE LECTURA DE EOY de KINDER:</w:t>
      </w:r>
      <w:r w:rsidRPr="00BB3048">
        <w:rPr>
          <w:rFonts w:ascii="Times New Roman" w:eastAsia="Times New Roman" w:hAnsi="Times New Roman" w:cs="Times New Roman"/>
          <w:sz w:val="24"/>
          <w:szCs w:val="24"/>
          <w:lang w:val="es-US"/>
        </w:rPr>
        <w:t> 12% POR DEBAJO DEL NIVEL DE GRADO</w:t>
      </w:r>
    </w:p>
    <w:p w14:paraId="61435246"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 xml:space="preserve"> DATOS de EOY de 1er GRADO:  MATEMÁTICAS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08"/>
        <w:gridCol w:w="616"/>
        <w:gridCol w:w="616"/>
        <w:gridCol w:w="1702"/>
        <w:gridCol w:w="1701"/>
        <w:gridCol w:w="1701"/>
        <w:gridCol w:w="1716"/>
      </w:tblGrid>
      <w:tr w:rsidR="00CA30A4" w:rsidRPr="00BB3048" w14:paraId="10C321C0" w14:textId="77777777" w:rsidTr="00D33AFA">
        <w:trPr>
          <w:tblHeader/>
          <w:tblCellSpacing w:w="15" w:type="dxa"/>
        </w:trPr>
        <w:tc>
          <w:tcPr>
            <w:tcW w:w="1835" w:type="pct"/>
            <w:vAlign w:val="center"/>
            <w:hideMark/>
          </w:tcPr>
          <w:p w14:paraId="6EB837F8"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Escuela Primaria Calder Road</w:t>
            </w:r>
          </w:p>
        </w:tc>
        <w:tc>
          <w:tcPr>
            <w:tcW w:w="221" w:type="pct"/>
            <w:vAlign w:val="center"/>
            <w:hideMark/>
          </w:tcPr>
          <w:p w14:paraId="2C481E8E"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86</w:t>
            </w:r>
          </w:p>
        </w:tc>
        <w:tc>
          <w:tcPr>
            <w:tcW w:w="221" w:type="pct"/>
            <w:vAlign w:val="center"/>
            <w:hideMark/>
          </w:tcPr>
          <w:p w14:paraId="65C8F1FE"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35</w:t>
            </w:r>
          </w:p>
        </w:tc>
        <w:tc>
          <w:tcPr>
            <w:tcW w:w="631" w:type="pct"/>
            <w:vAlign w:val="center"/>
            <w:hideMark/>
          </w:tcPr>
          <w:p w14:paraId="68F89741"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87.33%</w:t>
            </w:r>
          </w:p>
        </w:tc>
        <w:tc>
          <w:tcPr>
            <w:tcW w:w="631" w:type="pct"/>
            <w:vAlign w:val="center"/>
            <w:hideMark/>
          </w:tcPr>
          <w:p w14:paraId="23CF8DBA"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93.02%</w:t>
            </w:r>
          </w:p>
        </w:tc>
        <w:tc>
          <w:tcPr>
            <w:tcW w:w="631" w:type="pct"/>
            <w:vAlign w:val="center"/>
            <w:hideMark/>
          </w:tcPr>
          <w:p w14:paraId="6C7CEEBC"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84.88%</w:t>
            </w:r>
          </w:p>
        </w:tc>
        <w:tc>
          <w:tcPr>
            <w:tcW w:w="631" w:type="pct"/>
            <w:vAlign w:val="center"/>
            <w:hideMark/>
          </w:tcPr>
          <w:p w14:paraId="0FDF9E28"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51.16%</w:t>
            </w:r>
          </w:p>
        </w:tc>
      </w:tr>
    </w:tbl>
    <w:p w14:paraId="28F28596"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DATOS DE </w:t>
      </w:r>
      <w:r w:rsidR="00D64810">
        <w:rPr>
          <w:rFonts w:ascii="Times New Roman" w:eastAsia="Times New Roman" w:hAnsi="Times New Roman" w:cs="Times New Roman"/>
          <w:sz w:val="24"/>
          <w:szCs w:val="24"/>
          <w:lang w:val="es-US"/>
        </w:rPr>
        <w:t xml:space="preserve">EOY </w:t>
      </w:r>
      <w:r w:rsidR="00D64810" w:rsidRPr="00BB3048">
        <w:rPr>
          <w:rFonts w:ascii="Times New Roman" w:eastAsia="Times New Roman" w:hAnsi="Times New Roman" w:cs="Times New Roman"/>
          <w:sz w:val="24"/>
          <w:szCs w:val="24"/>
          <w:lang w:val="es-US"/>
        </w:rPr>
        <w:t>EN</w:t>
      </w:r>
      <w:r w:rsidRPr="00BB3048">
        <w:rPr>
          <w:rFonts w:ascii="Times New Roman" w:eastAsia="Times New Roman" w:hAnsi="Times New Roman" w:cs="Times New Roman"/>
          <w:sz w:val="24"/>
          <w:szCs w:val="24"/>
          <w:lang w:val="es-US"/>
        </w:rPr>
        <w:t xml:space="preserve"> MATEMÁTICAS: CUMPLE A NIVEL DE GRADO- 85% DOMINIO A NIVEL DE GRADO- 51%</w:t>
      </w:r>
    </w:p>
    <w:p w14:paraId="7AFBA63A"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LECTURA DE 1er GRADO A EOY </w:t>
      </w:r>
      <w:r w:rsidRPr="00BB3048">
        <w:rPr>
          <w:rFonts w:ascii="Times New Roman" w:eastAsia="Times New Roman" w:hAnsi="Times New Roman" w:cs="Times New Roman"/>
          <w:sz w:val="24"/>
          <w:szCs w:val="24"/>
          <w:lang w:val="es-US"/>
        </w:rPr>
        <w:t>19 % NIVEL DE LECTURA POR DEBAJO DEL NIVEL DE GRADO</w:t>
      </w:r>
    </w:p>
    <w:p w14:paraId="2324FE00"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DATOS DE EOY DE 2º GRADO MATEMÁTICAS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2"/>
        <w:gridCol w:w="568"/>
        <w:gridCol w:w="569"/>
        <w:gridCol w:w="1564"/>
        <w:gridCol w:w="1564"/>
        <w:gridCol w:w="1564"/>
        <w:gridCol w:w="1579"/>
      </w:tblGrid>
      <w:tr w:rsidR="00CA30A4" w:rsidRPr="00BB3048" w14:paraId="70FC76CE" w14:textId="77777777" w:rsidTr="00D33AFA">
        <w:trPr>
          <w:tblHeader/>
          <w:tblCellSpacing w:w="15" w:type="dxa"/>
        </w:trPr>
        <w:tc>
          <w:tcPr>
            <w:tcW w:w="2086" w:type="pct"/>
            <w:vAlign w:val="center"/>
            <w:hideMark/>
          </w:tcPr>
          <w:p w14:paraId="5D311473"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ESCUELA PRIMARIA CALDER ROAD</w:t>
            </w:r>
          </w:p>
        </w:tc>
        <w:tc>
          <w:tcPr>
            <w:tcW w:w="204" w:type="pct"/>
            <w:vAlign w:val="center"/>
            <w:hideMark/>
          </w:tcPr>
          <w:p w14:paraId="3EEA606F"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96</w:t>
            </w:r>
          </w:p>
        </w:tc>
        <w:tc>
          <w:tcPr>
            <w:tcW w:w="204" w:type="pct"/>
            <w:vAlign w:val="center"/>
            <w:hideMark/>
          </w:tcPr>
          <w:p w14:paraId="4082684D"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35</w:t>
            </w:r>
          </w:p>
        </w:tc>
        <w:tc>
          <w:tcPr>
            <w:tcW w:w="581" w:type="pct"/>
            <w:vAlign w:val="center"/>
            <w:hideMark/>
          </w:tcPr>
          <w:p w14:paraId="65E833FA"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88.53%</w:t>
            </w:r>
          </w:p>
        </w:tc>
        <w:tc>
          <w:tcPr>
            <w:tcW w:w="581" w:type="pct"/>
            <w:vAlign w:val="center"/>
            <w:hideMark/>
          </w:tcPr>
          <w:p w14:paraId="181EEE24"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91.67%</w:t>
            </w:r>
          </w:p>
        </w:tc>
        <w:tc>
          <w:tcPr>
            <w:tcW w:w="581" w:type="pct"/>
            <w:vAlign w:val="center"/>
            <w:hideMark/>
          </w:tcPr>
          <w:p w14:paraId="75A29944"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89.58%</w:t>
            </w:r>
          </w:p>
        </w:tc>
        <w:tc>
          <w:tcPr>
            <w:tcW w:w="581" w:type="pct"/>
            <w:vAlign w:val="center"/>
            <w:hideMark/>
          </w:tcPr>
          <w:p w14:paraId="79DEBCC3"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67.71%</w:t>
            </w:r>
          </w:p>
        </w:tc>
      </w:tr>
    </w:tbl>
    <w:p w14:paraId="2066A151"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DATOS DE </w:t>
      </w:r>
      <w:r w:rsidR="00D64810">
        <w:rPr>
          <w:rFonts w:ascii="Times New Roman" w:eastAsia="Times New Roman" w:hAnsi="Times New Roman" w:cs="Times New Roman"/>
          <w:sz w:val="24"/>
          <w:szCs w:val="24"/>
          <w:lang w:val="es-US"/>
        </w:rPr>
        <w:t>EOY</w:t>
      </w:r>
      <w:r w:rsidRPr="00BB3048">
        <w:rPr>
          <w:rFonts w:ascii="Times New Roman" w:eastAsia="Times New Roman" w:hAnsi="Times New Roman" w:cs="Times New Roman"/>
          <w:sz w:val="24"/>
          <w:szCs w:val="24"/>
          <w:lang w:val="es-US"/>
        </w:rPr>
        <w:t xml:space="preserve"> EN MATEMÁTICAS: CUMPLE A NIVEL DE GRADO: 90% DOMINIO A NIVEL DE GRADO: 68% </w:t>
      </w:r>
    </w:p>
    <w:p w14:paraId="1C476A3C"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lastRenderedPageBreak/>
        <w:t>NIVEL DE LECTURA de 2º GRADO a EOY: 18% POR DEBAJO DEL NIVEL DE GRADO</w:t>
      </w:r>
    </w:p>
    <w:p w14:paraId="7AC3300C"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Evaluaciones de Preparación Académica del Estado de Texas (STAAR por sus siglas en inglés) en MATEMÁTICAS y LECTURA Por anunciar (TBA, por sus siglas en inglés)</w:t>
      </w:r>
    </w:p>
    <w:p w14:paraId="2D173BAA" w14:textId="77777777" w:rsidR="00CA30A4" w:rsidRPr="00BB3048" w:rsidRDefault="00CA30A4" w:rsidP="00D33AFA">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Las evaluaciones comparativas de Matemáticas de Pre-Staar indicó que el 24.32% de los estudiantes Dominaron el Nivel de Grado, mientras que el 51.35% Cumplió con el Nivel de Grado, el 94.59% se Enfocó a Nivel de Grado. Este año, el 5,4% se situó por debajo del nivel, lo que supone una disminución con respecto al 9,2% del año pasado. </w:t>
      </w:r>
    </w:p>
    <w:p w14:paraId="6F58B39C"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La Escuela Primaria Calder Road como campus en el área de Lectura tiene un 74% de estudiantes leyendo a nivel o por encima del nivel y un 26% del campus por debajo del nivel (observación, intervención o </w:t>
      </w:r>
      <w:r w:rsidR="00D64810">
        <w:rPr>
          <w:rFonts w:ascii="Times New Roman" w:eastAsia="Times New Roman" w:hAnsi="Times New Roman" w:cs="Times New Roman"/>
          <w:sz w:val="24"/>
          <w:szCs w:val="24"/>
          <w:lang w:val="es-US"/>
        </w:rPr>
        <w:t>[Incompleto]</w:t>
      </w:r>
      <w:r w:rsidRPr="00BB3048">
        <w:rPr>
          <w:rFonts w:ascii="Times New Roman" w:eastAsia="Times New Roman" w:hAnsi="Times New Roman" w:cs="Times New Roman"/>
          <w:sz w:val="24"/>
          <w:szCs w:val="24"/>
          <w:lang w:val="es-US"/>
        </w:rPr>
        <w:t>).</w:t>
      </w:r>
    </w:p>
    <w:p w14:paraId="38EF531F"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La Escuela Primaria Calder Road como campus en el área de matemáticas, tiene 77.55% en Cumple a Nivel de Grado, 56.32% en Dominio a Nivel de Grado y 95.51% en Enfoque a Nivel de Grado con 4.49% por debajo del nivel de grado en matemáticas este año. El grupo de estudiantes con los mayores avances en matemáticas de este año fue el afroamericano de raza negra con un 69.85% que alcanzó un 46.33% en Dominio a Nivel de Grado, 89.55% en Cumple a Nivel de Grado y 12% por debajo del nivel de grado.</w:t>
      </w:r>
    </w:p>
    <w:tbl>
      <w:tblPr>
        <w:tblW w:w="5037" w:type="pct"/>
        <w:tblCellSpacing w:w="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56"/>
        <w:gridCol w:w="520"/>
        <w:gridCol w:w="546"/>
        <w:gridCol w:w="545"/>
        <w:gridCol w:w="540"/>
        <w:gridCol w:w="540"/>
        <w:gridCol w:w="540"/>
        <w:gridCol w:w="540"/>
        <w:gridCol w:w="545"/>
        <w:gridCol w:w="545"/>
        <w:gridCol w:w="545"/>
        <w:gridCol w:w="540"/>
        <w:gridCol w:w="545"/>
        <w:gridCol w:w="540"/>
        <w:gridCol w:w="545"/>
        <w:gridCol w:w="545"/>
        <w:gridCol w:w="540"/>
        <w:gridCol w:w="540"/>
        <w:gridCol w:w="532"/>
        <w:gridCol w:w="535"/>
        <w:gridCol w:w="545"/>
        <w:gridCol w:w="540"/>
        <w:gridCol w:w="527"/>
      </w:tblGrid>
      <w:tr w:rsidR="00D64810" w:rsidRPr="00D64810" w14:paraId="149046FE" w14:textId="77777777" w:rsidTr="00D64810">
        <w:trPr>
          <w:tblHeader/>
          <w:tblCellSpacing w:w="0" w:type="dxa"/>
        </w:trPr>
        <w:tc>
          <w:tcPr>
            <w:tcW w:w="310" w:type="pct"/>
            <w:vMerge w:val="restart"/>
            <w:vAlign w:val="center"/>
            <w:hideMark/>
          </w:tcPr>
          <w:p w14:paraId="50549205" w14:textId="77777777" w:rsidR="00CA30A4" w:rsidRPr="00D64810" w:rsidRDefault="00D64810" w:rsidP="00CA30A4">
            <w:pPr>
              <w:spacing w:after="0" w:line="240" w:lineRule="auto"/>
              <w:rPr>
                <w:rFonts w:ascii="Times New Roman" w:eastAsia="Times New Roman" w:hAnsi="Times New Roman" w:cs="Times New Roman"/>
                <w:sz w:val="14"/>
                <w:szCs w:val="14"/>
                <w:lang w:val="es-US"/>
              </w:rPr>
            </w:pPr>
            <w:r w:rsidRPr="00D64810">
              <w:rPr>
                <w:rFonts w:ascii="Times New Roman" w:eastAsia="Times New Roman" w:hAnsi="Times New Roman" w:cs="Times New Roman"/>
                <w:sz w:val="14"/>
                <w:szCs w:val="14"/>
                <w:lang w:val="es-US"/>
              </w:rPr>
              <w:t>Escuela Primaria Calder Road Lectura De 3º Grado</w:t>
            </w:r>
          </w:p>
        </w:tc>
        <w:tc>
          <w:tcPr>
            <w:tcW w:w="136" w:type="pct"/>
            <w:vAlign w:val="center"/>
            <w:hideMark/>
          </w:tcPr>
          <w:p w14:paraId="5772A7C6" w14:textId="77777777" w:rsidR="00CA30A4" w:rsidRPr="00D64810" w:rsidRDefault="00CA30A4" w:rsidP="00CA30A4">
            <w:pPr>
              <w:spacing w:after="0" w:line="240" w:lineRule="auto"/>
              <w:jc w:val="right"/>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2016</w:t>
            </w:r>
          </w:p>
        </w:tc>
        <w:tc>
          <w:tcPr>
            <w:tcW w:w="199" w:type="pct"/>
            <w:vAlign w:val="center"/>
            <w:hideMark/>
          </w:tcPr>
          <w:p w14:paraId="649B4E9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177</w:t>
            </w:r>
          </w:p>
        </w:tc>
        <w:tc>
          <w:tcPr>
            <w:tcW w:w="209" w:type="pct"/>
            <w:vAlign w:val="center"/>
            <w:hideMark/>
          </w:tcPr>
          <w:p w14:paraId="3522D3C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63</w:t>
            </w:r>
          </w:p>
        </w:tc>
        <w:tc>
          <w:tcPr>
            <w:tcW w:w="209" w:type="pct"/>
            <w:vAlign w:val="center"/>
            <w:hideMark/>
          </w:tcPr>
          <w:p w14:paraId="1422E90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7" w:type="pct"/>
            <w:vAlign w:val="center"/>
            <w:hideMark/>
          </w:tcPr>
          <w:p w14:paraId="1A52C82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11</w:t>
            </w:r>
          </w:p>
        </w:tc>
        <w:tc>
          <w:tcPr>
            <w:tcW w:w="207" w:type="pct"/>
            <w:vAlign w:val="center"/>
            <w:hideMark/>
          </w:tcPr>
          <w:p w14:paraId="74D5376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55</w:t>
            </w:r>
          </w:p>
        </w:tc>
        <w:tc>
          <w:tcPr>
            <w:tcW w:w="207" w:type="pct"/>
            <w:vAlign w:val="center"/>
            <w:hideMark/>
          </w:tcPr>
          <w:p w14:paraId="32BACC2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7" w:type="pct"/>
            <w:vAlign w:val="center"/>
            <w:hideMark/>
          </w:tcPr>
          <w:p w14:paraId="433698F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w:t>
            </w:r>
          </w:p>
        </w:tc>
        <w:tc>
          <w:tcPr>
            <w:tcW w:w="209" w:type="pct"/>
            <w:vAlign w:val="center"/>
            <w:hideMark/>
          </w:tcPr>
          <w:p w14:paraId="2096CFF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70</w:t>
            </w:r>
          </w:p>
        </w:tc>
        <w:tc>
          <w:tcPr>
            <w:tcW w:w="209" w:type="pct"/>
            <w:vAlign w:val="center"/>
            <w:hideMark/>
          </w:tcPr>
          <w:p w14:paraId="54B4EBD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9" w:type="pct"/>
            <w:vAlign w:val="center"/>
            <w:hideMark/>
          </w:tcPr>
          <w:p w14:paraId="3BC9021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0</w:t>
            </w:r>
          </w:p>
        </w:tc>
        <w:tc>
          <w:tcPr>
            <w:tcW w:w="207" w:type="pct"/>
            <w:vAlign w:val="center"/>
            <w:hideMark/>
          </w:tcPr>
          <w:p w14:paraId="2961AB1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74</w:t>
            </w:r>
          </w:p>
        </w:tc>
        <w:tc>
          <w:tcPr>
            <w:tcW w:w="209" w:type="pct"/>
            <w:vAlign w:val="center"/>
            <w:hideMark/>
          </w:tcPr>
          <w:p w14:paraId="22ED1B1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7" w:type="pct"/>
            <w:vAlign w:val="center"/>
            <w:hideMark/>
          </w:tcPr>
          <w:p w14:paraId="7D35591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24</w:t>
            </w:r>
          </w:p>
        </w:tc>
        <w:tc>
          <w:tcPr>
            <w:tcW w:w="209" w:type="pct"/>
            <w:vAlign w:val="center"/>
            <w:hideMark/>
          </w:tcPr>
          <w:p w14:paraId="02A7740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59</w:t>
            </w:r>
          </w:p>
        </w:tc>
        <w:tc>
          <w:tcPr>
            <w:tcW w:w="209" w:type="pct"/>
            <w:vAlign w:val="center"/>
            <w:hideMark/>
          </w:tcPr>
          <w:p w14:paraId="6D1A7AD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7" w:type="pct"/>
            <w:vAlign w:val="center"/>
            <w:hideMark/>
          </w:tcPr>
          <w:p w14:paraId="2BE69B1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w:t>
            </w:r>
          </w:p>
        </w:tc>
        <w:tc>
          <w:tcPr>
            <w:tcW w:w="207" w:type="pct"/>
            <w:vAlign w:val="center"/>
            <w:hideMark/>
          </w:tcPr>
          <w:p w14:paraId="48D79E6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42</w:t>
            </w:r>
          </w:p>
        </w:tc>
        <w:tc>
          <w:tcPr>
            <w:tcW w:w="204" w:type="pct"/>
            <w:vAlign w:val="center"/>
            <w:hideMark/>
          </w:tcPr>
          <w:p w14:paraId="12E4132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5" w:type="pct"/>
            <w:vAlign w:val="center"/>
            <w:hideMark/>
          </w:tcPr>
          <w:p w14:paraId="52C0B60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0</w:t>
            </w:r>
          </w:p>
        </w:tc>
        <w:tc>
          <w:tcPr>
            <w:tcW w:w="209" w:type="pct"/>
            <w:vAlign w:val="center"/>
            <w:hideMark/>
          </w:tcPr>
          <w:p w14:paraId="4614477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35</w:t>
            </w:r>
          </w:p>
        </w:tc>
        <w:tc>
          <w:tcPr>
            <w:tcW w:w="207" w:type="pct"/>
            <w:vAlign w:val="center"/>
            <w:hideMark/>
          </w:tcPr>
          <w:p w14:paraId="1305A18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2" w:type="pct"/>
            <w:vAlign w:val="center"/>
            <w:hideMark/>
          </w:tcPr>
          <w:p w14:paraId="5A128BF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0</w:t>
            </w:r>
          </w:p>
        </w:tc>
      </w:tr>
      <w:tr w:rsidR="00D64810" w:rsidRPr="00D64810" w14:paraId="60A772F5" w14:textId="77777777" w:rsidTr="00D64810">
        <w:trPr>
          <w:trHeight w:val="240"/>
          <w:tblHeader/>
          <w:tblCellSpacing w:w="0" w:type="dxa"/>
        </w:trPr>
        <w:tc>
          <w:tcPr>
            <w:tcW w:w="310" w:type="pct"/>
            <w:vMerge/>
            <w:vAlign w:val="center"/>
            <w:hideMark/>
          </w:tcPr>
          <w:p w14:paraId="7E0043F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36" w:type="pct"/>
            <w:vAlign w:val="center"/>
            <w:hideMark/>
          </w:tcPr>
          <w:p w14:paraId="6B3BE4FE" w14:textId="77777777" w:rsidR="00CA30A4" w:rsidRPr="00D64810" w:rsidRDefault="00CA30A4" w:rsidP="00CA30A4">
            <w:pPr>
              <w:spacing w:after="0" w:line="240" w:lineRule="auto"/>
              <w:jc w:val="right"/>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2017</w:t>
            </w:r>
          </w:p>
        </w:tc>
        <w:tc>
          <w:tcPr>
            <w:tcW w:w="199" w:type="pct"/>
            <w:vAlign w:val="center"/>
            <w:hideMark/>
          </w:tcPr>
          <w:p w14:paraId="73CCE02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94</w:t>
            </w:r>
          </w:p>
        </w:tc>
        <w:tc>
          <w:tcPr>
            <w:tcW w:w="209" w:type="pct"/>
            <w:vAlign w:val="center"/>
            <w:hideMark/>
          </w:tcPr>
          <w:p w14:paraId="15BF359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74</w:t>
            </w:r>
          </w:p>
        </w:tc>
        <w:tc>
          <w:tcPr>
            <w:tcW w:w="209" w:type="pct"/>
            <w:vAlign w:val="center"/>
            <w:hideMark/>
          </w:tcPr>
          <w:p w14:paraId="6376E4F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37</w:t>
            </w:r>
          </w:p>
        </w:tc>
        <w:tc>
          <w:tcPr>
            <w:tcW w:w="207" w:type="pct"/>
            <w:vAlign w:val="center"/>
            <w:hideMark/>
          </w:tcPr>
          <w:p w14:paraId="633A1FF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w:t>
            </w:r>
          </w:p>
        </w:tc>
        <w:tc>
          <w:tcPr>
            <w:tcW w:w="207" w:type="pct"/>
            <w:vAlign w:val="center"/>
            <w:hideMark/>
          </w:tcPr>
          <w:p w14:paraId="47E9DAF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80</w:t>
            </w:r>
          </w:p>
        </w:tc>
        <w:tc>
          <w:tcPr>
            <w:tcW w:w="207" w:type="pct"/>
            <w:vAlign w:val="center"/>
            <w:hideMark/>
          </w:tcPr>
          <w:p w14:paraId="718310F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34</w:t>
            </w:r>
          </w:p>
        </w:tc>
        <w:tc>
          <w:tcPr>
            <w:tcW w:w="207" w:type="pct"/>
            <w:vAlign w:val="center"/>
            <w:hideMark/>
          </w:tcPr>
          <w:p w14:paraId="4C2E097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14</w:t>
            </w:r>
          </w:p>
        </w:tc>
        <w:tc>
          <w:tcPr>
            <w:tcW w:w="209" w:type="pct"/>
            <w:vAlign w:val="center"/>
            <w:hideMark/>
          </w:tcPr>
          <w:p w14:paraId="1D2E670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63</w:t>
            </w:r>
          </w:p>
        </w:tc>
        <w:tc>
          <w:tcPr>
            <w:tcW w:w="209" w:type="pct"/>
            <w:vAlign w:val="center"/>
            <w:hideMark/>
          </w:tcPr>
          <w:p w14:paraId="1832A1D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19</w:t>
            </w:r>
          </w:p>
        </w:tc>
        <w:tc>
          <w:tcPr>
            <w:tcW w:w="209" w:type="pct"/>
            <w:vAlign w:val="center"/>
            <w:hideMark/>
          </w:tcPr>
          <w:p w14:paraId="6976FD4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0</w:t>
            </w:r>
          </w:p>
        </w:tc>
        <w:tc>
          <w:tcPr>
            <w:tcW w:w="207" w:type="pct"/>
            <w:vAlign w:val="center"/>
            <w:hideMark/>
          </w:tcPr>
          <w:p w14:paraId="14DFA70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76</w:t>
            </w:r>
          </w:p>
        </w:tc>
        <w:tc>
          <w:tcPr>
            <w:tcW w:w="209" w:type="pct"/>
            <w:vAlign w:val="center"/>
            <w:hideMark/>
          </w:tcPr>
          <w:p w14:paraId="6316576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47</w:t>
            </w:r>
          </w:p>
        </w:tc>
        <w:tc>
          <w:tcPr>
            <w:tcW w:w="207" w:type="pct"/>
            <w:vAlign w:val="center"/>
            <w:hideMark/>
          </w:tcPr>
          <w:p w14:paraId="6B250C2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32</w:t>
            </w:r>
          </w:p>
        </w:tc>
        <w:tc>
          <w:tcPr>
            <w:tcW w:w="209" w:type="pct"/>
            <w:vAlign w:val="center"/>
            <w:hideMark/>
          </w:tcPr>
          <w:p w14:paraId="074FEAF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70</w:t>
            </w:r>
          </w:p>
        </w:tc>
        <w:tc>
          <w:tcPr>
            <w:tcW w:w="209" w:type="pct"/>
            <w:vAlign w:val="center"/>
            <w:hideMark/>
          </w:tcPr>
          <w:p w14:paraId="1FF4F10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33</w:t>
            </w:r>
          </w:p>
        </w:tc>
        <w:tc>
          <w:tcPr>
            <w:tcW w:w="207" w:type="pct"/>
            <w:vAlign w:val="center"/>
            <w:hideMark/>
          </w:tcPr>
          <w:p w14:paraId="12CE517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15</w:t>
            </w:r>
          </w:p>
        </w:tc>
        <w:tc>
          <w:tcPr>
            <w:tcW w:w="207" w:type="pct"/>
            <w:vAlign w:val="center"/>
            <w:hideMark/>
          </w:tcPr>
          <w:p w14:paraId="1018DCA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4" w:type="pct"/>
            <w:vAlign w:val="center"/>
            <w:hideMark/>
          </w:tcPr>
          <w:p w14:paraId="24D523D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5" w:type="pct"/>
            <w:vAlign w:val="center"/>
            <w:hideMark/>
          </w:tcPr>
          <w:p w14:paraId="1FCCEC0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9" w:type="pct"/>
            <w:vAlign w:val="center"/>
            <w:hideMark/>
          </w:tcPr>
          <w:p w14:paraId="1387011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63</w:t>
            </w:r>
          </w:p>
        </w:tc>
        <w:tc>
          <w:tcPr>
            <w:tcW w:w="207" w:type="pct"/>
            <w:vAlign w:val="center"/>
            <w:hideMark/>
          </w:tcPr>
          <w:p w14:paraId="3D4091B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38</w:t>
            </w:r>
          </w:p>
        </w:tc>
        <w:tc>
          <w:tcPr>
            <w:tcW w:w="202" w:type="pct"/>
            <w:vAlign w:val="center"/>
            <w:hideMark/>
          </w:tcPr>
          <w:p w14:paraId="7122D73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38</w:t>
            </w:r>
          </w:p>
        </w:tc>
      </w:tr>
      <w:tr w:rsidR="00D64810" w:rsidRPr="00D64810" w14:paraId="634780AC" w14:textId="77777777" w:rsidTr="00D64810">
        <w:trPr>
          <w:trHeight w:val="240"/>
          <w:tblHeader/>
          <w:tblCellSpacing w:w="0" w:type="dxa"/>
        </w:trPr>
        <w:tc>
          <w:tcPr>
            <w:tcW w:w="310" w:type="pct"/>
            <w:vMerge/>
            <w:vAlign w:val="center"/>
            <w:hideMark/>
          </w:tcPr>
          <w:p w14:paraId="12F2055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36" w:type="pct"/>
            <w:vAlign w:val="center"/>
            <w:hideMark/>
          </w:tcPr>
          <w:p w14:paraId="69C37008" w14:textId="77777777" w:rsidR="00CA30A4" w:rsidRPr="00D64810" w:rsidRDefault="00CA30A4" w:rsidP="00CA30A4">
            <w:pPr>
              <w:spacing w:after="0" w:line="240" w:lineRule="auto"/>
              <w:jc w:val="right"/>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2018</w:t>
            </w:r>
          </w:p>
        </w:tc>
        <w:tc>
          <w:tcPr>
            <w:tcW w:w="199" w:type="pct"/>
            <w:vAlign w:val="center"/>
            <w:hideMark/>
          </w:tcPr>
          <w:p w14:paraId="09ADE12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94</w:t>
            </w:r>
          </w:p>
        </w:tc>
        <w:tc>
          <w:tcPr>
            <w:tcW w:w="209" w:type="pct"/>
            <w:vAlign w:val="center"/>
            <w:hideMark/>
          </w:tcPr>
          <w:p w14:paraId="6EA3BE3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84</w:t>
            </w:r>
          </w:p>
        </w:tc>
        <w:tc>
          <w:tcPr>
            <w:tcW w:w="209" w:type="pct"/>
            <w:vAlign w:val="center"/>
            <w:hideMark/>
          </w:tcPr>
          <w:p w14:paraId="1AC4C8B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49</w:t>
            </w:r>
          </w:p>
        </w:tc>
        <w:tc>
          <w:tcPr>
            <w:tcW w:w="207" w:type="pct"/>
            <w:vAlign w:val="center"/>
            <w:hideMark/>
          </w:tcPr>
          <w:p w14:paraId="0A5465F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27</w:t>
            </w:r>
          </w:p>
        </w:tc>
        <w:tc>
          <w:tcPr>
            <w:tcW w:w="207" w:type="pct"/>
            <w:vAlign w:val="center"/>
            <w:hideMark/>
          </w:tcPr>
          <w:p w14:paraId="62D7FCD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85</w:t>
            </w:r>
          </w:p>
        </w:tc>
        <w:tc>
          <w:tcPr>
            <w:tcW w:w="207" w:type="pct"/>
            <w:vAlign w:val="center"/>
            <w:hideMark/>
          </w:tcPr>
          <w:p w14:paraId="130B644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36</w:t>
            </w:r>
          </w:p>
        </w:tc>
        <w:tc>
          <w:tcPr>
            <w:tcW w:w="207" w:type="pct"/>
            <w:vAlign w:val="center"/>
            <w:hideMark/>
          </w:tcPr>
          <w:p w14:paraId="3711C22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21</w:t>
            </w:r>
          </w:p>
        </w:tc>
        <w:tc>
          <w:tcPr>
            <w:tcW w:w="209" w:type="pct"/>
            <w:vAlign w:val="center"/>
            <w:hideMark/>
          </w:tcPr>
          <w:p w14:paraId="3F52BA1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75</w:t>
            </w:r>
          </w:p>
        </w:tc>
        <w:tc>
          <w:tcPr>
            <w:tcW w:w="209" w:type="pct"/>
            <w:vAlign w:val="center"/>
            <w:hideMark/>
          </w:tcPr>
          <w:p w14:paraId="63B9253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33</w:t>
            </w:r>
          </w:p>
        </w:tc>
        <w:tc>
          <w:tcPr>
            <w:tcW w:w="209" w:type="pct"/>
            <w:vAlign w:val="center"/>
            <w:hideMark/>
          </w:tcPr>
          <w:p w14:paraId="50D4D52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17</w:t>
            </w:r>
          </w:p>
        </w:tc>
        <w:tc>
          <w:tcPr>
            <w:tcW w:w="207" w:type="pct"/>
            <w:vAlign w:val="center"/>
            <w:hideMark/>
          </w:tcPr>
          <w:p w14:paraId="1001A81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85</w:t>
            </w:r>
          </w:p>
        </w:tc>
        <w:tc>
          <w:tcPr>
            <w:tcW w:w="209" w:type="pct"/>
            <w:vAlign w:val="center"/>
            <w:hideMark/>
          </w:tcPr>
          <w:p w14:paraId="2A9A1DF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63</w:t>
            </w:r>
          </w:p>
        </w:tc>
        <w:tc>
          <w:tcPr>
            <w:tcW w:w="207" w:type="pct"/>
            <w:vAlign w:val="center"/>
            <w:hideMark/>
          </w:tcPr>
          <w:p w14:paraId="757BB17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30</w:t>
            </w:r>
          </w:p>
        </w:tc>
        <w:tc>
          <w:tcPr>
            <w:tcW w:w="209" w:type="pct"/>
            <w:vAlign w:val="center"/>
            <w:hideMark/>
          </w:tcPr>
          <w:p w14:paraId="2554194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82</w:t>
            </w:r>
          </w:p>
        </w:tc>
        <w:tc>
          <w:tcPr>
            <w:tcW w:w="209" w:type="pct"/>
            <w:vAlign w:val="center"/>
            <w:hideMark/>
          </w:tcPr>
          <w:p w14:paraId="265B1DD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43</w:t>
            </w:r>
          </w:p>
        </w:tc>
        <w:tc>
          <w:tcPr>
            <w:tcW w:w="207" w:type="pct"/>
            <w:vAlign w:val="center"/>
            <w:hideMark/>
          </w:tcPr>
          <w:p w14:paraId="1094F23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18</w:t>
            </w:r>
          </w:p>
        </w:tc>
        <w:tc>
          <w:tcPr>
            <w:tcW w:w="207" w:type="pct"/>
            <w:vAlign w:val="center"/>
            <w:hideMark/>
          </w:tcPr>
          <w:p w14:paraId="3D1DD0E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4" w:type="pct"/>
            <w:vAlign w:val="center"/>
            <w:hideMark/>
          </w:tcPr>
          <w:p w14:paraId="3BE4C18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5" w:type="pct"/>
            <w:vAlign w:val="center"/>
            <w:hideMark/>
          </w:tcPr>
          <w:p w14:paraId="51E04E8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9" w:type="pct"/>
            <w:vAlign w:val="center"/>
            <w:hideMark/>
          </w:tcPr>
          <w:p w14:paraId="2532452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83</w:t>
            </w:r>
          </w:p>
        </w:tc>
        <w:tc>
          <w:tcPr>
            <w:tcW w:w="207" w:type="pct"/>
            <w:vAlign w:val="center"/>
            <w:hideMark/>
          </w:tcPr>
          <w:p w14:paraId="1493990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17</w:t>
            </w:r>
          </w:p>
        </w:tc>
        <w:tc>
          <w:tcPr>
            <w:tcW w:w="202" w:type="pct"/>
            <w:vAlign w:val="center"/>
            <w:hideMark/>
          </w:tcPr>
          <w:p w14:paraId="7D633DD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17</w:t>
            </w:r>
          </w:p>
        </w:tc>
      </w:tr>
      <w:tr w:rsidR="00D64810" w:rsidRPr="00D64810" w14:paraId="791A03C1" w14:textId="77777777" w:rsidTr="00D64810">
        <w:trPr>
          <w:trHeight w:val="240"/>
          <w:tblHeader/>
          <w:tblCellSpacing w:w="0" w:type="dxa"/>
        </w:trPr>
        <w:tc>
          <w:tcPr>
            <w:tcW w:w="310" w:type="pct"/>
            <w:vMerge/>
            <w:vAlign w:val="center"/>
            <w:hideMark/>
          </w:tcPr>
          <w:p w14:paraId="4920292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36" w:type="pct"/>
            <w:vAlign w:val="center"/>
            <w:hideMark/>
          </w:tcPr>
          <w:p w14:paraId="71D8129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CY-PY</w:t>
            </w:r>
          </w:p>
        </w:tc>
        <w:tc>
          <w:tcPr>
            <w:tcW w:w="199" w:type="pct"/>
            <w:vAlign w:val="center"/>
            <w:hideMark/>
          </w:tcPr>
          <w:p w14:paraId="094D042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9" w:type="pct"/>
            <w:vAlign w:val="center"/>
            <w:hideMark/>
          </w:tcPr>
          <w:p w14:paraId="6AA4AD3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+10</w:t>
            </w:r>
          </w:p>
        </w:tc>
        <w:tc>
          <w:tcPr>
            <w:tcW w:w="209" w:type="pct"/>
            <w:vAlign w:val="center"/>
            <w:hideMark/>
          </w:tcPr>
          <w:p w14:paraId="4A963CD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+12</w:t>
            </w:r>
          </w:p>
        </w:tc>
        <w:tc>
          <w:tcPr>
            <w:tcW w:w="207" w:type="pct"/>
            <w:vAlign w:val="center"/>
            <w:hideMark/>
          </w:tcPr>
          <w:p w14:paraId="00AA16B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w:t>
            </w:r>
          </w:p>
        </w:tc>
        <w:tc>
          <w:tcPr>
            <w:tcW w:w="207" w:type="pct"/>
            <w:vAlign w:val="center"/>
            <w:hideMark/>
          </w:tcPr>
          <w:p w14:paraId="183582C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w:t>
            </w:r>
          </w:p>
        </w:tc>
        <w:tc>
          <w:tcPr>
            <w:tcW w:w="207" w:type="pct"/>
            <w:vAlign w:val="center"/>
            <w:hideMark/>
          </w:tcPr>
          <w:p w14:paraId="57E6FD8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w:t>
            </w:r>
          </w:p>
        </w:tc>
        <w:tc>
          <w:tcPr>
            <w:tcW w:w="207" w:type="pct"/>
            <w:vAlign w:val="center"/>
            <w:hideMark/>
          </w:tcPr>
          <w:p w14:paraId="53985B2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w:t>
            </w:r>
          </w:p>
        </w:tc>
        <w:tc>
          <w:tcPr>
            <w:tcW w:w="209" w:type="pct"/>
            <w:vAlign w:val="center"/>
            <w:hideMark/>
          </w:tcPr>
          <w:p w14:paraId="16EEA19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+12</w:t>
            </w:r>
          </w:p>
        </w:tc>
        <w:tc>
          <w:tcPr>
            <w:tcW w:w="209" w:type="pct"/>
            <w:vAlign w:val="center"/>
            <w:hideMark/>
          </w:tcPr>
          <w:p w14:paraId="5BB917C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+14</w:t>
            </w:r>
          </w:p>
        </w:tc>
        <w:tc>
          <w:tcPr>
            <w:tcW w:w="209" w:type="pct"/>
            <w:vAlign w:val="center"/>
            <w:hideMark/>
          </w:tcPr>
          <w:p w14:paraId="66D33BC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+17</w:t>
            </w:r>
          </w:p>
        </w:tc>
        <w:tc>
          <w:tcPr>
            <w:tcW w:w="207" w:type="pct"/>
            <w:vAlign w:val="center"/>
            <w:hideMark/>
          </w:tcPr>
          <w:p w14:paraId="50A8805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w:t>
            </w:r>
          </w:p>
        </w:tc>
        <w:tc>
          <w:tcPr>
            <w:tcW w:w="209" w:type="pct"/>
            <w:vAlign w:val="center"/>
            <w:hideMark/>
          </w:tcPr>
          <w:p w14:paraId="6B50043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+16</w:t>
            </w:r>
          </w:p>
        </w:tc>
        <w:tc>
          <w:tcPr>
            <w:tcW w:w="207" w:type="pct"/>
            <w:vAlign w:val="center"/>
            <w:hideMark/>
          </w:tcPr>
          <w:p w14:paraId="77BE627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w:t>
            </w:r>
          </w:p>
        </w:tc>
        <w:tc>
          <w:tcPr>
            <w:tcW w:w="209" w:type="pct"/>
            <w:vAlign w:val="center"/>
            <w:hideMark/>
          </w:tcPr>
          <w:p w14:paraId="5DD4106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+12</w:t>
            </w:r>
          </w:p>
        </w:tc>
        <w:tc>
          <w:tcPr>
            <w:tcW w:w="209" w:type="pct"/>
            <w:vAlign w:val="center"/>
            <w:hideMark/>
          </w:tcPr>
          <w:p w14:paraId="2B86EB0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+10</w:t>
            </w:r>
          </w:p>
        </w:tc>
        <w:tc>
          <w:tcPr>
            <w:tcW w:w="207" w:type="pct"/>
            <w:vAlign w:val="center"/>
            <w:hideMark/>
          </w:tcPr>
          <w:p w14:paraId="71F4608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w:t>
            </w:r>
          </w:p>
        </w:tc>
        <w:tc>
          <w:tcPr>
            <w:tcW w:w="207" w:type="pct"/>
            <w:vAlign w:val="center"/>
            <w:hideMark/>
          </w:tcPr>
          <w:p w14:paraId="4728498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4" w:type="pct"/>
            <w:vAlign w:val="center"/>
            <w:hideMark/>
          </w:tcPr>
          <w:p w14:paraId="6F9A81B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5" w:type="pct"/>
            <w:vAlign w:val="center"/>
            <w:hideMark/>
          </w:tcPr>
          <w:p w14:paraId="156EF4A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9" w:type="pct"/>
            <w:vAlign w:val="center"/>
            <w:hideMark/>
          </w:tcPr>
          <w:p w14:paraId="5CAC030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w:t>
            </w:r>
          </w:p>
        </w:tc>
        <w:tc>
          <w:tcPr>
            <w:tcW w:w="207" w:type="pct"/>
            <w:vAlign w:val="center"/>
            <w:hideMark/>
          </w:tcPr>
          <w:p w14:paraId="4DFD205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-21</w:t>
            </w:r>
          </w:p>
        </w:tc>
        <w:tc>
          <w:tcPr>
            <w:tcW w:w="202" w:type="pct"/>
            <w:vAlign w:val="center"/>
            <w:hideMark/>
          </w:tcPr>
          <w:p w14:paraId="02CFCDE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-21</w:t>
            </w:r>
          </w:p>
        </w:tc>
      </w:tr>
    </w:tbl>
    <w:p w14:paraId="760F0D35" w14:textId="77777777" w:rsidR="00CA30A4" w:rsidRPr="00D64810" w:rsidRDefault="00CA30A4" w:rsidP="00CA30A4">
      <w:pPr>
        <w:spacing w:after="0" w:line="240" w:lineRule="auto"/>
        <w:rPr>
          <w:rFonts w:ascii="Times New Roman" w:eastAsia="Times New Roman" w:hAnsi="Times New Roman" w:cs="Times New Roman"/>
          <w:vanish/>
          <w:sz w:val="16"/>
          <w:szCs w:val="16"/>
          <w:lang w:val="es-US"/>
        </w:rPr>
      </w:pPr>
    </w:p>
    <w:tbl>
      <w:tblPr>
        <w:tblW w:w="5000" w:type="pct"/>
        <w:tblCellSpacing w:w="0" w:type="dxa"/>
        <w:tblCellMar>
          <w:left w:w="0" w:type="dxa"/>
          <w:right w:w="0" w:type="dxa"/>
        </w:tblCellMar>
        <w:tblLook w:val="04A0" w:firstRow="1" w:lastRow="0" w:firstColumn="1" w:lastColumn="0" w:noHBand="0" w:noVBand="1"/>
      </w:tblPr>
      <w:tblGrid>
        <w:gridCol w:w="12960"/>
      </w:tblGrid>
      <w:tr w:rsidR="00CA30A4" w:rsidRPr="00D64810" w14:paraId="0B41066A" w14:textId="77777777" w:rsidTr="00D33AFA">
        <w:trPr>
          <w:tblCellSpacing w:w="0" w:type="dxa"/>
        </w:trPr>
        <w:tc>
          <w:tcPr>
            <w:tcW w:w="5000" w:type="pct"/>
            <w:vAlign w:val="center"/>
            <w:hideMark/>
          </w:tcPr>
          <w:p w14:paraId="3A7A920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r>
    </w:tbl>
    <w:p w14:paraId="589FCB40" w14:textId="77777777" w:rsidR="00CA30A4" w:rsidRPr="00D64810" w:rsidRDefault="00CA30A4" w:rsidP="00CA30A4">
      <w:pPr>
        <w:spacing w:after="0" w:line="240" w:lineRule="auto"/>
        <w:rPr>
          <w:rFonts w:ascii="Times New Roman" w:eastAsia="Times New Roman" w:hAnsi="Times New Roman" w:cs="Times New Roman"/>
          <w:vanish/>
          <w:sz w:val="16"/>
          <w:szCs w:val="16"/>
          <w:lang w:val="es-US"/>
        </w:rPr>
      </w:pPr>
    </w:p>
    <w:tbl>
      <w:tblPr>
        <w:tblW w:w="5037" w:type="pct"/>
        <w:tblCellSpacing w:w="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56"/>
        <w:gridCol w:w="523"/>
        <w:gridCol w:w="545"/>
        <w:gridCol w:w="540"/>
        <w:gridCol w:w="540"/>
        <w:gridCol w:w="545"/>
        <w:gridCol w:w="540"/>
        <w:gridCol w:w="540"/>
        <w:gridCol w:w="540"/>
        <w:gridCol w:w="540"/>
        <w:gridCol w:w="540"/>
        <w:gridCol w:w="545"/>
        <w:gridCol w:w="545"/>
        <w:gridCol w:w="540"/>
        <w:gridCol w:w="545"/>
        <w:gridCol w:w="545"/>
        <w:gridCol w:w="540"/>
        <w:gridCol w:w="540"/>
        <w:gridCol w:w="540"/>
        <w:gridCol w:w="540"/>
        <w:gridCol w:w="545"/>
        <w:gridCol w:w="540"/>
        <w:gridCol w:w="522"/>
      </w:tblGrid>
      <w:tr w:rsidR="00D33AFA" w:rsidRPr="00D64810" w14:paraId="0D4726AC" w14:textId="77777777" w:rsidTr="00D64810">
        <w:trPr>
          <w:tblHeader/>
          <w:tblCellSpacing w:w="0" w:type="dxa"/>
        </w:trPr>
        <w:tc>
          <w:tcPr>
            <w:tcW w:w="310" w:type="pct"/>
            <w:vMerge w:val="restart"/>
            <w:vAlign w:val="center"/>
            <w:hideMark/>
          </w:tcPr>
          <w:p w14:paraId="05453FAE" w14:textId="77777777" w:rsidR="00D64810" w:rsidRPr="00D64810" w:rsidRDefault="00D64810" w:rsidP="00CA30A4">
            <w:pPr>
              <w:spacing w:after="0" w:line="240" w:lineRule="auto"/>
              <w:rPr>
                <w:rFonts w:ascii="Times New Roman" w:eastAsia="Times New Roman" w:hAnsi="Times New Roman" w:cs="Times New Roman"/>
                <w:sz w:val="14"/>
                <w:szCs w:val="14"/>
                <w:lang w:val="es-US"/>
              </w:rPr>
            </w:pPr>
            <w:r w:rsidRPr="00D64810">
              <w:rPr>
                <w:rFonts w:ascii="Times New Roman" w:eastAsia="Times New Roman" w:hAnsi="Times New Roman" w:cs="Times New Roman"/>
                <w:sz w:val="14"/>
                <w:szCs w:val="14"/>
                <w:lang w:val="es-US"/>
              </w:rPr>
              <w:t>Escuela Primaria Calder Road</w:t>
            </w:r>
          </w:p>
          <w:p w14:paraId="4CA89921" w14:textId="77777777" w:rsidR="00CA30A4" w:rsidRPr="00D64810" w:rsidRDefault="00D64810"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4"/>
                <w:szCs w:val="14"/>
                <w:lang w:val="es-US"/>
              </w:rPr>
              <w:t>Lectura De 4º Grado</w:t>
            </w:r>
            <w:r w:rsidRPr="00D64810">
              <w:rPr>
                <w:rFonts w:ascii="Times New Roman" w:eastAsia="Times New Roman" w:hAnsi="Times New Roman" w:cs="Times New Roman"/>
                <w:sz w:val="16"/>
                <w:szCs w:val="16"/>
                <w:lang w:val="es-US"/>
              </w:rPr>
              <w:t xml:space="preserve"> </w:t>
            </w:r>
          </w:p>
        </w:tc>
        <w:tc>
          <w:tcPr>
            <w:tcW w:w="136" w:type="pct"/>
            <w:vAlign w:val="center"/>
            <w:hideMark/>
          </w:tcPr>
          <w:p w14:paraId="7B075330" w14:textId="77777777" w:rsidR="00CA30A4" w:rsidRPr="00D64810" w:rsidRDefault="00CA30A4" w:rsidP="00CA30A4">
            <w:pPr>
              <w:spacing w:after="0" w:line="240" w:lineRule="auto"/>
              <w:jc w:val="right"/>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2016</w:t>
            </w:r>
          </w:p>
        </w:tc>
        <w:tc>
          <w:tcPr>
            <w:tcW w:w="200" w:type="pct"/>
            <w:vAlign w:val="center"/>
            <w:hideMark/>
          </w:tcPr>
          <w:p w14:paraId="630F4E3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143</w:t>
            </w:r>
          </w:p>
        </w:tc>
        <w:tc>
          <w:tcPr>
            <w:tcW w:w="209" w:type="pct"/>
            <w:vAlign w:val="center"/>
            <w:hideMark/>
          </w:tcPr>
          <w:p w14:paraId="5D38CF3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84</w:t>
            </w:r>
          </w:p>
        </w:tc>
        <w:tc>
          <w:tcPr>
            <w:tcW w:w="207" w:type="pct"/>
            <w:vAlign w:val="center"/>
            <w:hideMark/>
          </w:tcPr>
          <w:p w14:paraId="6772BAD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7" w:type="pct"/>
            <w:vAlign w:val="center"/>
            <w:hideMark/>
          </w:tcPr>
          <w:p w14:paraId="37768A9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18</w:t>
            </w:r>
          </w:p>
        </w:tc>
        <w:tc>
          <w:tcPr>
            <w:tcW w:w="209" w:type="pct"/>
            <w:vAlign w:val="center"/>
            <w:hideMark/>
          </w:tcPr>
          <w:p w14:paraId="59B0B84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86</w:t>
            </w:r>
          </w:p>
        </w:tc>
        <w:tc>
          <w:tcPr>
            <w:tcW w:w="207" w:type="pct"/>
            <w:vAlign w:val="center"/>
            <w:hideMark/>
          </w:tcPr>
          <w:p w14:paraId="6B9B20D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7" w:type="pct"/>
            <w:vAlign w:val="center"/>
            <w:hideMark/>
          </w:tcPr>
          <w:p w14:paraId="39479AC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14</w:t>
            </w:r>
          </w:p>
        </w:tc>
        <w:tc>
          <w:tcPr>
            <w:tcW w:w="207" w:type="pct"/>
            <w:vAlign w:val="center"/>
            <w:hideMark/>
          </w:tcPr>
          <w:p w14:paraId="0B0A2AB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76</w:t>
            </w:r>
          </w:p>
        </w:tc>
        <w:tc>
          <w:tcPr>
            <w:tcW w:w="207" w:type="pct"/>
            <w:vAlign w:val="center"/>
            <w:hideMark/>
          </w:tcPr>
          <w:p w14:paraId="2014DD6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7" w:type="pct"/>
            <w:vAlign w:val="center"/>
            <w:hideMark/>
          </w:tcPr>
          <w:p w14:paraId="5B7ECA7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w:t>
            </w:r>
          </w:p>
        </w:tc>
        <w:tc>
          <w:tcPr>
            <w:tcW w:w="209" w:type="pct"/>
            <w:vAlign w:val="center"/>
            <w:hideMark/>
          </w:tcPr>
          <w:p w14:paraId="2A299EA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84</w:t>
            </w:r>
          </w:p>
        </w:tc>
        <w:tc>
          <w:tcPr>
            <w:tcW w:w="209" w:type="pct"/>
            <w:vAlign w:val="center"/>
            <w:hideMark/>
          </w:tcPr>
          <w:p w14:paraId="19B856B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7" w:type="pct"/>
            <w:vAlign w:val="center"/>
            <w:hideMark/>
          </w:tcPr>
          <w:p w14:paraId="4FE29EF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38</w:t>
            </w:r>
          </w:p>
        </w:tc>
        <w:tc>
          <w:tcPr>
            <w:tcW w:w="209" w:type="pct"/>
            <w:vAlign w:val="center"/>
            <w:hideMark/>
          </w:tcPr>
          <w:p w14:paraId="43F93B5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84</w:t>
            </w:r>
          </w:p>
        </w:tc>
        <w:tc>
          <w:tcPr>
            <w:tcW w:w="209" w:type="pct"/>
            <w:vAlign w:val="center"/>
            <w:hideMark/>
          </w:tcPr>
          <w:p w14:paraId="4B65D7F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7" w:type="pct"/>
            <w:vAlign w:val="center"/>
            <w:hideMark/>
          </w:tcPr>
          <w:p w14:paraId="1D19E48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w:t>
            </w:r>
          </w:p>
        </w:tc>
        <w:tc>
          <w:tcPr>
            <w:tcW w:w="207" w:type="pct"/>
            <w:vAlign w:val="center"/>
            <w:hideMark/>
          </w:tcPr>
          <w:p w14:paraId="0561272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7" w:type="pct"/>
            <w:vAlign w:val="center"/>
            <w:hideMark/>
          </w:tcPr>
          <w:p w14:paraId="7B27AC4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7" w:type="pct"/>
            <w:vAlign w:val="center"/>
            <w:hideMark/>
          </w:tcPr>
          <w:p w14:paraId="3C09FB7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9" w:type="pct"/>
            <w:vAlign w:val="center"/>
            <w:hideMark/>
          </w:tcPr>
          <w:p w14:paraId="6600B08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50</w:t>
            </w:r>
          </w:p>
        </w:tc>
        <w:tc>
          <w:tcPr>
            <w:tcW w:w="207" w:type="pct"/>
            <w:vAlign w:val="center"/>
            <w:hideMark/>
          </w:tcPr>
          <w:p w14:paraId="438078D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0" w:type="pct"/>
            <w:vAlign w:val="center"/>
            <w:hideMark/>
          </w:tcPr>
          <w:p w14:paraId="32A8B57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0</w:t>
            </w:r>
          </w:p>
        </w:tc>
      </w:tr>
      <w:tr w:rsidR="00D33AFA" w:rsidRPr="00D64810" w14:paraId="6CEB84B6" w14:textId="77777777" w:rsidTr="00D64810">
        <w:trPr>
          <w:trHeight w:val="240"/>
          <w:tblHeader/>
          <w:tblCellSpacing w:w="0" w:type="dxa"/>
        </w:trPr>
        <w:tc>
          <w:tcPr>
            <w:tcW w:w="310" w:type="pct"/>
            <w:vMerge/>
            <w:vAlign w:val="center"/>
            <w:hideMark/>
          </w:tcPr>
          <w:p w14:paraId="7DA3590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36" w:type="pct"/>
            <w:vAlign w:val="center"/>
            <w:hideMark/>
          </w:tcPr>
          <w:p w14:paraId="7E9BDC8D" w14:textId="77777777" w:rsidR="00CA30A4" w:rsidRPr="00D64810" w:rsidRDefault="00CA30A4" w:rsidP="00CA30A4">
            <w:pPr>
              <w:spacing w:after="0" w:line="240" w:lineRule="auto"/>
              <w:jc w:val="right"/>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2017</w:t>
            </w:r>
          </w:p>
        </w:tc>
        <w:tc>
          <w:tcPr>
            <w:tcW w:w="200" w:type="pct"/>
            <w:vAlign w:val="center"/>
            <w:hideMark/>
          </w:tcPr>
          <w:p w14:paraId="3C68FA3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124</w:t>
            </w:r>
          </w:p>
        </w:tc>
        <w:tc>
          <w:tcPr>
            <w:tcW w:w="209" w:type="pct"/>
            <w:vAlign w:val="center"/>
            <w:hideMark/>
          </w:tcPr>
          <w:p w14:paraId="2255017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75</w:t>
            </w:r>
          </w:p>
        </w:tc>
        <w:tc>
          <w:tcPr>
            <w:tcW w:w="207" w:type="pct"/>
            <w:vAlign w:val="center"/>
            <w:hideMark/>
          </w:tcPr>
          <w:p w14:paraId="32258C5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46</w:t>
            </w:r>
          </w:p>
        </w:tc>
        <w:tc>
          <w:tcPr>
            <w:tcW w:w="207" w:type="pct"/>
            <w:vAlign w:val="center"/>
            <w:hideMark/>
          </w:tcPr>
          <w:p w14:paraId="6584DCB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26</w:t>
            </w:r>
          </w:p>
        </w:tc>
        <w:tc>
          <w:tcPr>
            <w:tcW w:w="209" w:type="pct"/>
            <w:vAlign w:val="center"/>
            <w:hideMark/>
          </w:tcPr>
          <w:p w14:paraId="3514116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72</w:t>
            </w:r>
          </w:p>
        </w:tc>
        <w:tc>
          <w:tcPr>
            <w:tcW w:w="207" w:type="pct"/>
            <w:vAlign w:val="center"/>
            <w:hideMark/>
          </w:tcPr>
          <w:p w14:paraId="5DED5E3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45</w:t>
            </w:r>
          </w:p>
        </w:tc>
        <w:tc>
          <w:tcPr>
            <w:tcW w:w="207" w:type="pct"/>
            <w:vAlign w:val="center"/>
            <w:hideMark/>
          </w:tcPr>
          <w:p w14:paraId="7645034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19</w:t>
            </w:r>
          </w:p>
        </w:tc>
        <w:tc>
          <w:tcPr>
            <w:tcW w:w="207" w:type="pct"/>
            <w:vAlign w:val="center"/>
            <w:hideMark/>
          </w:tcPr>
          <w:p w14:paraId="509ABE3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74</w:t>
            </w:r>
          </w:p>
        </w:tc>
        <w:tc>
          <w:tcPr>
            <w:tcW w:w="207" w:type="pct"/>
            <w:vAlign w:val="center"/>
            <w:hideMark/>
          </w:tcPr>
          <w:p w14:paraId="5B7F0EB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37</w:t>
            </w:r>
          </w:p>
        </w:tc>
        <w:tc>
          <w:tcPr>
            <w:tcW w:w="207" w:type="pct"/>
            <w:vAlign w:val="center"/>
            <w:hideMark/>
          </w:tcPr>
          <w:p w14:paraId="3464E6D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19</w:t>
            </w:r>
          </w:p>
        </w:tc>
        <w:tc>
          <w:tcPr>
            <w:tcW w:w="209" w:type="pct"/>
            <w:vAlign w:val="center"/>
            <w:hideMark/>
          </w:tcPr>
          <w:p w14:paraId="1DF9785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79</w:t>
            </w:r>
          </w:p>
        </w:tc>
        <w:tc>
          <w:tcPr>
            <w:tcW w:w="209" w:type="pct"/>
            <w:vAlign w:val="center"/>
            <w:hideMark/>
          </w:tcPr>
          <w:p w14:paraId="068A631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52</w:t>
            </w:r>
          </w:p>
        </w:tc>
        <w:tc>
          <w:tcPr>
            <w:tcW w:w="207" w:type="pct"/>
            <w:vAlign w:val="center"/>
            <w:hideMark/>
          </w:tcPr>
          <w:p w14:paraId="0608601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36</w:t>
            </w:r>
          </w:p>
        </w:tc>
        <w:tc>
          <w:tcPr>
            <w:tcW w:w="209" w:type="pct"/>
            <w:vAlign w:val="center"/>
            <w:hideMark/>
          </w:tcPr>
          <w:p w14:paraId="0A5C34E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68</w:t>
            </w:r>
          </w:p>
        </w:tc>
        <w:tc>
          <w:tcPr>
            <w:tcW w:w="209" w:type="pct"/>
            <w:vAlign w:val="center"/>
            <w:hideMark/>
          </w:tcPr>
          <w:p w14:paraId="0E66E2E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35</w:t>
            </w:r>
          </w:p>
        </w:tc>
        <w:tc>
          <w:tcPr>
            <w:tcW w:w="207" w:type="pct"/>
            <w:vAlign w:val="center"/>
            <w:hideMark/>
          </w:tcPr>
          <w:p w14:paraId="1C1C89D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23</w:t>
            </w:r>
          </w:p>
        </w:tc>
        <w:tc>
          <w:tcPr>
            <w:tcW w:w="207" w:type="pct"/>
            <w:vAlign w:val="center"/>
            <w:hideMark/>
          </w:tcPr>
          <w:p w14:paraId="0DE104F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52</w:t>
            </w:r>
          </w:p>
        </w:tc>
        <w:tc>
          <w:tcPr>
            <w:tcW w:w="207" w:type="pct"/>
            <w:vAlign w:val="center"/>
            <w:hideMark/>
          </w:tcPr>
          <w:p w14:paraId="0C87C42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19</w:t>
            </w:r>
          </w:p>
        </w:tc>
        <w:tc>
          <w:tcPr>
            <w:tcW w:w="207" w:type="pct"/>
            <w:vAlign w:val="center"/>
            <w:hideMark/>
          </w:tcPr>
          <w:p w14:paraId="4F7DF3C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14</w:t>
            </w:r>
          </w:p>
        </w:tc>
        <w:tc>
          <w:tcPr>
            <w:tcW w:w="209" w:type="pct"/>
            <w:vAlign w:val="center"/>
            <w:hideMark/>
          </w:tcPr>
          <w:p w14:paraId="2DFCDAD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60</w:t>
            </w:r>
          </w:p>
        </w:tc>
        <w:tc>
          <w:tcPr>
            <w:tcW w:w="207" w:type="pct"/>
            <w:vAlign w:val="center"/>
            <w:hideMark/>
          </w:tcPr>
          <w:p w14:paraId="5863B4D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33</w:t>
            </w:r>
          </w:p>
        </w:tc>
        <w:tc>
          <w:tcPr>
            <w:tcW w:w="200" w:type="pct"/>
            <w:vAlign w:val="center"/>
            <w:hideMark/>
          </w:tcPr>
          <w:p w14:paraId="041D239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w:t>
            </w:r>
          </w:p>
        </w:tc>
      </w:tr>
      <w:tr w:rsidR="00D33AFA" w:rsidRPr="00D64810" w14:paraId="4B060F8F" w14:textId="77777777" w:rsidTr="00D64810">
        <w:trPr>
          <w:trHeight w:val="240"/>
          <w:tblHeader/>
          <w:tblCellSpacing w:w="0" w:type="dxa"/>
        </w:trPr>
        <w:tc>
          <w:tcPr>
            <w:tcW w:w="310" w:type="pct"/>
            <w:vMerge/>
            <w:vAlign w:val="center"/>
            <w:hideMark/>
          </w:tcPr>
          <w:p w14:paraId="224F3C0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36" w:type="pct"/>
            <w:vAlign w:val="center"/>
            <w:hideMark/>
          </w:tcPr>
          <w:p w14:paraId="54BF4AA3" w14:textId="77777777" w:rsidR="00CA30A4" w:rsidRPr="00D64810" w:rsidRDefault="00CA30A4" w:rsidP="00CA30A4">
            <w:pPr>
              <w:spacing w:after="0" w:line="240" w:lineRule="auto"/>
              <w:jc w:val="right"/>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2018</w:t>
            </w:r>
          </w:p>
        </w:tc>
        <w:tc>
          <w:tcPr>
            <w:tcW w:w="200" w:type="pct"/>
            <w:vAlign w:val="center"/>
            <w:hideMark/>
          </w:tcPr>
          <w:p w14:paraId="499F247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98</w:t>
            </w:r>
          </w:p>
        </w:tc>
        <w:tc>
          <w:tcPr>
            <w:tcW w:w="209" w:type="pct"/>
            <w:vAlign w:val="center"/>
            <w:hideMark/>
          </w:tcPr>
          <w:p w14:paraId="794777A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86</w:t>
            </w:r>
          </w:p>
        </w:tc>
        <w:tc>
          <w:tcPr>
            <w:tcW w:w="207" w:type="pct"/>
            <w:vAlign w:val="center"/>
            <w:hideMark/>
          </w:tcPr>
          <w:p w14:paraId="45C5E38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55</w:t>
            </w:r>
          </w:p>
        </w:tc>
        <w:tc>
          <w:tcPr>
            <w:tcW w:w="207" w:type="pct"/>
            <w:vAlign w:val="center"/>
            <w:hideMark/>
          </w:tcPr>
          <w:p w14:paraId="53B6DC8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29</w:t>
            </w:r>
          </w:p>
        </w:tc>
        <w:tc>
          <w:tcPr>
            <w:tcW w:w="209" w:type="pct"/>
            <w:vAlign w:val="center"/>
            <w:hideMark/>
          </w:tcPr>
          <w:p w14:paraId="2936239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87</w:t>
            </w:r>
          </w:p>
        </w:tc>
        <w:tc>
          <w:tcPr>
            <w:tcW w:w="207" w:type="pct"/>
            <w:vAlign w:val="center"/>
            <w:hideMark/>
          </w:tcPr>
          <w:p w14:paraId="1D014DA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54</w:t>
            </w:r>
          </w:p>
        </w:tc>
        <w:tc>
          <w:tcPr>
            <w:tcW w:w="207" w:type="pct"/>
            <w:vAlign w:val="center"/>
            <w:hideMark/>
          </w:tcPr>
          <w:p w14:paraId="560DA13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28</w:t>
            </w:r>
          </w:p>
        </w:tc>
        <w:tc>
          <w:tcPr>
            <w:tcW w:w="207" w:type="pct"/>
            <w:vAlign w:val="center"/>
            <w:hideMark/>
          </w:tcPr>
          <w:p w14:paraId="63EDA93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83</w:t>
            </w:r>
          </w:p>
        </w:tc>
        <w:tc>
          <w:tcPr>
            <w:tcW w:w="207" w:type="pct"/>
            <w:vAlign w:val="center"/>
            <w:hideMark/>
          </w:tcPr>
          <w:p w14:paraId="2F82A49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44</w:t>
            </w:r>
          </w:p>
        </w:tc>
        <w:tc>
          <w:tcPr>
            <w:tcW w:w="207" w:type="pct"/>
            <w:vAlign w:val="center"/>
            <w:hideMark/>
          </w:tcPr>
          <w:p w14:paraId="41EFF78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11</w:t>
            </w:r>
          </w:p>
        </w:tc>
        <w:tc>
          <w:tcPr>
            <w:tcW w:w="209" w:type="pct"/>
            <w:vAlign w:val="center"/>
            <w:hideMark/>
          </w:tcPr>
          <w:p w14:paraId="2DF7363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91</w:t>
            </w:r>
          </w:p>
        </w:tc>
        <w:tc>
          <w:tcPr>
            <w:tcW w:w="209" w:type="pct"/>
            <w:vAlign w:val="center"/>
            <w:hideMark/>
          </w:tcPr>
          <w:p w14:paraId="7FE74C0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65</w:t>
            </w:r>
          </w:p>
        </w:tc>
        <w:tc>
          <w:tcPr>
            <w:tcW w:w="207" w:type="pct"/>
            <w:vAlign w:val="center"/>
            <w:hideMark/>
          </w:tcPr>
          <w:p w14:paraId="675C419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38</w:t>
            </w:r>
          </w:p>
        </w:tc>
        <w:tc>
          <w:tcPr>
            <w:tcW w:w="209" w:type="pct"/>
            <w:vAlign w:val="center"/>
            <w:hideMark/>
          </w:tcPr>
          <w:p w14:paraId="594C4B4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81</w:t>
            </w:r>
          </w:p>
        </w:tc>
        <w:tc>
          <w:tcPr>
            <w:tcW w:w="209" w:type="pct"/>
            <w:vAlign w:val="center"/>
            <w:hideMark/>
          </w:tcPr>
          <w:p w14:paraId="5EF13A2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50</w:t>
            </w:r>
          </w:p>
        </w:tc>
        <w:tc>
          <w:tcPr>
            <w:tcW w:w="207" w:type="pct"/>
            <w:vAlign w:val="center"/>
            <w:hideMark/>
          </w:tcPr>
          <w:p w14:paraId="67502BE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21</w:t>
            </w:r>
          </w:p>
        </w:tc>
        <w:tc>
          <w:tcPr>
            <w:tcW w:w="207" w:type="pct"/>
            <w:vAlign w:val="center"/>
            <w:hideMark/>
          </w:tcPr>
          <w:p w14:paraId="09B118E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7" w:type="pct"/>
            <w:vAlign w:val="center"/>
            <w:hideMark/>
          </w:tcPr>
          <w:p w14:paraId="6A163E6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7" w:type="pct"/>
            <w:vAlign w:val="center"/>
            <w:hideMark/>
          </w:tcPr>
          <w:p w14:paraId="7264A40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9" w:type="pct"/>
            <w:vAlign w:val="center"/>
            <w:hideMark/>
          </w:tcPr>
          <w:p w14:paraId="19F5534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89</w:t>
            </w:r>
          </w:p>
        </w:tc>
        <w:tc>
          <w:tcPr>
            <w:tcW w:w="207" w:type="pct"/>
            <w:vAlign w:val="center"/>
            <w:hideMark/>
          </w:tcPr>
          <w:p w14:paraId="738856D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22</w:t>
            </w:r>
          </w:p>
        </w:tc>
        <w:tc>
          <w:tcPr>
            <w:tcW w:w="200" w:type="pct"/>
            <w:vAlign w:val="center"/>
            <w:hideMark/>
          </w:tcPr>
          <w:p w14:paraId="5078F2C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22</w:t>
            </w:r>
          </w:p>
        </w:tc>
      </w:tr>
      <w:tr w:rsidR="00D33AFA" w:rsidRPr="00D64810" w14:paraId="1ED77FEC" w14:textId="77777777" w:rsidTr="00D64810">
        <w:trPr>
          <w:trHeight w:val="240"/>
          <w:tblHeader/>
          <w:tblCellSpacing w:w="0" w:type="dxa"/>
        </w:trPr>
        <w:tc>
          <w:tcPr>
            <w:tcW w:w="310" w:type="pct"/>
            <w:vMerge/>
            <w:vAlign w:val="center"/>
            <w:hideMark/>
          </w:tcPr>
          <w:p w14:paraId="428FD04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36" w:type="pct"/>
            <w:vAlign w:val="center"/>
            <w:hideMark/>
          </w:tcPr>
          <w:p w14:paraId="2236A3F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CY-PY</w:t>
            </w:r>
          </w:p>
        </w:tc>
        <w:tc>
          <w:tcPr>
            <w:tcW w:w="200" w:type="pct"/>
            <w:vAlign w:val="center"/>
            <w:hideMark/>
          </w:tcPr>
          <w:p w14:paraId="253C0E1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9" w:type="pct"/>
            <w:vAlign w:val="center"/>
            <w:hideMark/>
          </w:tcPr>
          <w:p w14:paraId="0BF59BB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+11</w:t>
            </w:r>
          </w:p>
        </w:tc>
        <w:tc>
          <w:tcPr>
            <w:tcW w:w="207" w:type="pct"/>
            <w:vAlign w:val="center"/>
            <w:hideMark/>
          </w:tcPr>
          <w:p w14:paraId="6864868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w:t>
            </w:r>
          </w:p>
        </w:tc>
        <w:tc>
          <w:tcPr>
            <w:tcW w:w="207" w:type="pct"/>
            <w:vAlign w:val="center"/>
            <w:hideMark/>
          </w:tcPr>
          <w:p w14:paraId="73893C2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w:t>
            </w:r>
          </w:p>
        </w:tc>
        <w:tc>
          <w:tcPr>
            <w:tcW w:w="209" w:type="pct"/>
            <w:vAlign w:val="center"/>
            <w:hideMark/>
          </w:tcPr>
          <w:p w14:paraId="72D5D24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+15</w:t>
            </w:r>
          </w:p>
        </w:tc>
        <w:tc>
          <w:tcPr>
            <w:tcW w:w="207" w:type="pct"/>
            <w:vAlign w:val="center"/>
            <w:hideMark/>
          </w:tcPr>
          <w:p w14:paraId="0FF1B2E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w:t>
            </w:r>
          </w:p>
        </w:tc>
        <w:tc>
          <w:tcPr>
            <w:tcW w:w="207" w:type="pct"/>
            <w:vAlign w:val="center"/>
            <w:hideMark/>
          </w:tcPr>
          <w:p w14:paraId="46694D8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w:t>
            </w:r>
          </w:p>
        </w:tc>
        <w:tc>
          <w:tcPr>
            <w:tcW w:w="207" w:type="pct"/>
            <w:vAlign w:val="center"/>
            <w:hideMark/>
          </w:tcPr>
          <w:p w14:paraId="50CF959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w:t>
            </w:r>
          </w:p>
        </w:tc>
        <w:tc>
          <w:tcPr>
            <w:tcW w:w="207" w:type="pct"/>
            <w:vAlign w:val="center"/>
            <w:hideMark/>
          </w:tcPr>
          <w:p w14:paraId="46ABD85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w:t>
            </w:r>
          </w:p>
        </w:tc>
        <w:tc>
          <w:tcPr>
            <w:tcW w:w="207" w:type="pct"/>
            <w:vAlign w:val="center"/>
            <w:hideMark/>
          </w:tcPr>
          <w:p w14:paraId="49976AC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w:t>
            </w:r>
          </w:p>
        </w:tc>
        <w:tc>
          <w:tcPr>
            <w:tcW w:w="209" w:type="pct"/>
            <w:vAlign w:val="center"/>
            <w:hideMark/>
          </w:tcPr>
          <w:p w14:paraId="50E93B9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+12</w:t>
            </w:r>
          </w:p>
        </w:tc>
        <w:tc>
          <w:tcPr>
            <w:tcW w:w="209" w:type="pct"/>
            <w:vAlign w:val="center"/>
            <w:hideMark/>
          </w:tcPr>
          <w:p w14:paraId="1E9F4EF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+13</w:t>
            </w:r>
          </w:p>
        </w:tc>
        <w:tc>
          <w:tcPr>
            <w:tcW w:w="207" w:type="pct"/>
            <w:vAlign w:val="center"/>
            <w:hideMark/>
          </w:tcPr>
          <w:p w14:paraId="60A54E6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w:t>
            </w:r>
          </w:p>
        </w:tc>
        <w:tc>
          <w:tcPr>
            <w:tcW w:w="209" w:type="pct"/>
            <w:vAlign w:val="center"/>
            <w:hideMark/>
          </w:tcPr>
          <w:p w14:paraId="40BD4B6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+13</w:t>
            </w:r>
          </w:p>
        </w:tc>
        <w:tc>
          <w:tcPr>
            <w:tcW w:w="209" w:type="pct"/>
            <w:vAlign w:val="center"/>
            <w:hideMark/>
          </w:tcPr>
          <w:p w14:paraId="3902E95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+15</w:t>
            </w:r>
          </w:p>
        </w:tc>
        <w:tc>
          <w:tcPr>
            <w:tcW w:w="207" w:type="pct"/>
            <w:vAlign w:val="center"/>
            <w:hideMark/>
          </w:tcPr>
          <w:p w14:paraId="3FBF760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w:t>
            </w:r>
          </w:p>
        </w:tc>
        <w:tc>
          <w:tcPr>
            <w:tcW w:w="207" w:type="pct"/>
            <w:vAlign w:val="center"/>
            <w:hideMark/>
          </w:tcPr>
          <w:p w14:paraId="2F2054F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7" w:type="pct"/>
            <w:vAlign w:val="center"/>
            <w:hideMark/>
          </w:tcPr>
          <w:p w14:paraId="06697BA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7" w:type="pct"/>
            <w:vAlign w:val="center"/>
            <w:hideMark/>
          </w:tcPr>
          <w:p w14:paraId="17BA68C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9" w:type="pct"/>
            <w:vAlign w:val="center"/>
            <w:hideMark/>
          </w:tcPr>
          <w:p w14:paraId="655348D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+29</w:t>
            </w:r>
          </w:p>
        </w:tc>
        <w:tc>
          <w:tcPr>
            <w:tcW w:w="207" w:type="pct"/>
            <w:vAlign w:val="center"/>
            <w:hideMark/>
          </w:tcPr>
          <w:p w14:paraId="471EBED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-11</w:t>
            </w:r>
          </w:p>
        </w:tc>
        <w:tc>
          <w:tcPr>
            <w:tcW w:w="200" w:type="pct"/>
            <w:vAlign w:val="center"/>
            <w:hideMark/>
          </w:tcPr>
          <w:p w14:paraId="018D252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+15</w:t>
            </w:r>
          </w:p>
        </w:tc>
      </w:tr>
    </w:tbl>
    <w:p w14:paraId="4C533509" w14:textId="77777777" w:rsidR="00CA30A4" w:rsidRPr="00D64810" w:rsidRDefault="00CA30A4" w:rsidP="00CA30A4">
      <w:pPr>
        <w:spacing w:after="0" w:line="240" w:lineRule="auto"/>
        <w:rPr>
          <w:rFonts w:ascii="Times New Roman" w:eastAsia="Times New Roman" w:hAnsi="Times New Roman" w:cs="Times New Roman"/>
          <w:vanish/>
          <w:sz w:val="16"/>
          <w:szCs w:val="16"/>
          <w:lang w:val="es-US"/>
        </w:rPr>
      </w:pPr>
    </w:p>
    <w:tbl>
      <w:tblPr>
        <w:tblW w:w="5037" w:type="pct"/>
        <w:tblCellSpacing w:w="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9"/>
        <w:gridCol w:w="869"/>
        <w:gridCol w:w="496"/>
        <w:gridCol w:w="522"/>
        <w:gridCol w:w="522"/>
        <w:gridCol w:w="522"/>
        <w:gridCol w:w="514"/>
        <w:gridCol w:w="514"/>
        <w:gridCol w:w="522"/>
        <w:gridCol w:w="522"/>
        <w:gridCol w:w="522"/>
        <w:gridCol w:w="514"/>
        <w:gridCol w:w="522"/>
        <w:gridCol w:w="522"/>
        <w:gridCol w:w="514"/>
        <w:gridCol w:w="522"/>
        <w:gridCol w:w="522"/>
        <w:gridCol w:w="522"/>
        <w:gridCol w:w="514"/>
        <w:gridCol w:w="509"/>
        <w:gridCol w:w="509"/>
        <w:gridCol w:w="514"/>
        <w:gridCol w:w="514"/>
        <w:gridCol w:w="514"/>
      </w:tblGrid>
      <w:tr w:rsidR="00D64810" w:rsidRPr="00D64810" w14:paraId="27C5921A" w14:textId="77777777" w:rsidTr="00D64810">
        <w:trPr>
          <w:tblHeader/>
          <w:tblCellSpacing w:w="0" w:type="dxa"/>
        </w:trPr>
        <w:tc>
          <w:tcPr>
            <w:tcW w:w="310" w:type="pct"/>
            <w:vMerge w:val="restart"/>
            <w:vAlign w:val="center"/>
            <w:hideMark/>
          </w:tcPr>
          <w:p w14:paraId="2F26775F" w14:textId="77777777" w:rsidR="00D64810" w:rsidRPr="00D64810" w:rsidRDefault="00D64810" w:rsidP="00CA30A4">
            <w:pPr>
              <w:spacing w:after="0" w:line="240" w:lineRule="auto"/>
              <w:rPr>
                <w:rFonts w:ascii="Times New Roman" w:eastAsia="Times New Roman" w:hAnsi="Times New Roman" w:cs="Times New Roman"/>
                <w:sz w:val="14"/>
                <w:szCs w:val="14"/>
                <w:lang w:val="es-US"/>
              </w:rPr>
            </w:pPr>
            <w:r w:rsidRPr="00D64810">
              <w:rPr>
                <w:rFonts w:ascii="Times New Roman" w:eastAsia="Times New Roman" w:hAnsi="Times New Roman" w:cs="Times New Roman"/>
                <w:sz w:val="14"/>
                <w:szCs w:val="14"/>
                <w:lang w:val="es-US"/>
              </w:rPr>
              <w:t>Escuela</w:t>
            </w:r>
          </w:p>
          <w:p w14:paraId="71BE3241" w14:textId="77777777" w:rsidR="00D64810" w:rsidRPr="00D64810" w:rsidRDefault="00D64810" w:rsidP="00CA30A4">
            <w:pPr>
              <w:spacing w:after="0" w:line="240" w:lineRule="auto"/>
              <w:rPr>
                <w:rFonts w:ascii="Times New Roman" w:eastAsia="Times New Roman" w:hAnsi="Times New Roman" w:cs="Times New Roman"/>
                <w:sz w:val="14"/>
                <w:szCs w:val="14"/>
                <w:lang w:val="es-US"/>
              </w:rPr>
            </w:pPr>
            <w:r w:rsidRPr="00D64810">
              <w:rPr>
                <w:rFonts w:ascii="Times New Roman" w:eastAsia="Times New Roman" w:hAnsi="Times New Roman" w:cs="Times New Roman"/>
                <w:sz w:val="14"/>
                <w:szCs w:val="14"/>
                <w:lang w:val="es-US"/>
              </w:rPr>
              <w:t>Primaria</w:t>
            </w:r>
          </w:p>
          <w:p w14:paraId="289AD10A" w14:textId="77777777" w:rsidR="00D64810" w:rsidRPr="00D64810" w:rsidRDefault="00D64810" w:rsidP="00CA30A4">
            <w:pPr>
              <w:spacing w:after="0" w:line="240" w:lineRule="auto"/>
              <w:rPr>
                <w:rFonts w:ascii="Times New Roman" w:eastAsia="Times New Roman" w:hAnsi="Times New Roman" w:cs="Times New Roman"/>
                <w:sz w:val="14"/>
                <w:szCs w:val="14"/>
                <w:lang w:val="es-US"/>
              </w:rPr>
            </w:pPr>
            <w:r w:rsidRPr="00D64810">
              <w:rPr>
                <w:rFonts w:ascii="Times New Roman" w:eastAsia="Times New Roman" w:hAnsi="Times New Roman" w:cs="Times New Roman"/>
                <w:sz w:val="14"/>
                <w:szCs w:val="14"/>
                <w:lang w:val="es-US"/>
              </w:rPr>
              <w:t>Calder Road Matemáticas</w:t>
            </w:r>
          </w:p>
          <w:p w14:paraId="565235FD" w14:textId="77777777" w:rsidR="00CA30A4" w:rsidRPr="00D64810" w:rsidRDefault="00D64810"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4"/>
                <w:szCs w:val="14"/>
                <w:lang w:val="es-US"/>
              </w:rPr>
              <w:t>De 3er Grado</w:t>
            </w:r>
          </w:p>
        </w:tc>
        <w:tc>
          <w:tcPr>
            <w:tcW w:w="333" w:type="pct"/>
            <w:vAlign w:val="center"/>
            <w:hideMark/>
          </w:tcPr>
          <w:p w14:paraId="2AEDFE15" w14:textId="77777777" w:rsidR="00CA30A4" w:rsidRPr="00D64810" w:rsidRDefault="00CA30A4" w:rsidP="00CA30A4">
            <w:pPr>
              <w:spacing w:after="0" w:line="240" w:lineRule="auto"/>
              <w:jc w:val="right"/>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2016</w:t>
            </w:r>
          </w:p>
        </w:tc>
        <w:tc>
          <w:tcPr>
            <w:tcW w:w="190" w:type="pct"/>
            <w:vAlign w:val="center"/>
            <w:hideMark/>
          </w:tcPr>
          <w:p w14:paraId="073936F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177</w:t>
            </w:r>
          </w:p>
        </w:tc>
        <w:tc>
          <w:tcPr>
            <w:tcW w:w="200" w:type="pct"/>
            <w:vAlign w:val="center"/>
            <w:hideMark/>
          </w:tcPr>
          <w:p w14:paraId="38FD375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78</w:t>
            </w:r>
          </w:p>
        </w:tc>
        <w:tc>
          <w:tcPr>
            <w:tcW w:w="200" w:type="pct"/>
            <w:vAlign w:val="center"/>
            <w:hideMark/>
          </w:tcPr>
          <w:p w14:paraId="6541714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0" w:type="pct"/>
            <w:vAlign w:val="center"/>
            <w:hideMark/>
          </w:tcPr>
          <w:p w14:paraId="1AA48F9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14</w:t>
            </w:r>
          </w:p>
        </w:tc>
        <w:tc>
          <w:tcPr>
            <w:tcW w:w="197" w:type="pct"/>
            <w:vAlign w:val="center"/>
            <w:hideMark/>
          </w:tcPr>
          <w:p w14:paraId="3626181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72</w:t>
            </w:r>
          </w:p>
        </w:tc>
        <w:tc>
          <w:tcPr>
            <w:tcW w:w="197" w:type="pct"/>
            <w:vAlign w:val="center"/>
            <w:hideMark/>
          </w:tcPr>
          <w:p w14:paraId="6E76B13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0" w:type="pct"/>
            <w:vAlign w:val="center"/>
            <w:hideMark/>
          </w:tcPr>
          <w:p w14:paraId="5A7AB30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11</w:t>
            </w:r>
          </w:p>
        </w:tc>
        <w:tc>
          <w:tcPr>
            <w:tcW w:w="200" w:type="pct"/>
            <w:vAlign w:val="center"/>
            <w:hideMark/>
          </w:tcPr>
          <w:p w14:paraId="3031DD3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85</w:t>
            </w:r>
          </w:p>
        </w:tc>
        <w:tc>
          <w:tcPr>
            <w:tcW w:w="200" w:type="pct"/>
            <w:vAlign w:val="center"/>
            <w:hideMark/>
          </w:tcPr>
          <w:p w14:paraId="04016FF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7" w:type="pct"/>
            <w:vAlign w:val="center"/>
            <w:hideMark/>
          </w:tcPr>
          <w:p w14:paraId="4631F5E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w:t>
            </w:r>
          </w:p>
        </w:tc>
        <w:tc>
          <w:tcPr>
            <w:tcW w:w="200" w:type="pct"/>
            <w:vAlign w:val="center"/>
            <w:hideMark/>
          </w:tcPr>
          <w:p w14:paraId="05B48E1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86</w:t>
            </w:r>
          </w:p>
        </w:tc>
        <w:tc>
          <w:tcPr>
            <w:tcW w:w="200" w:type="pct"/>
            <w:vAlign w:val="center"/>
            <w:hideMark/>
          </w:tcPr>
          <w:p w14:paraId="7ABAFD8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7" w:type="pct"/>
            <w:vAlign w:val="center"/>
            <w:hideMark/>
          </w:tcPr>
          <w:p w14:paraId="729C748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22</w:t>
            </w:r>
          </w:p>
        </w:tc>
        <w:tc>
          <w:tcPr>
            <w:tcW w:w="200" w:type="pct"/>
            <w:vAlign w:val="center"/>
            <w:hideMark/>
          </w:tcPr>
          <w:p w14:paraId="772FA5F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77</w:t>
            </w:r>
          </w:p>
        </w:tc>
        <w:tc>
          <w:tcPr>
            <w:tcW w:w="200" w:type="pct"/>
            <w:vAlign w:val="center"/>
            <w:hideMark/>
          </w:tcPr>
          <w:p w14:paraId="79FF4B8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0" w:type="pct"/>
            <w:vAlign w:val="center"/>
            <w:hideMark/>
          </w:tcPr>
          <w:p w14:paraId="5202311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w:t>
            </w:r>
          </w:p>
        </w:tc>
        <w:tc>
          <w:tcPr>
            <w:tcW w:w="197" w:type="pct"/>
            <w:vAlign w:val="center"/>
            <w:hideMark/>
          </w:tcPr>
          <w:p w14:paraId="3921591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56</w:t>
            </w:r>
          </w:p>
        </w:tc>
        <w:tc>
          <w:tcPr>
            <w:tcW w:w="195" w:type="pct"/>
            <w:vAlign w:val="center"/>
            <w:hideMark/>
          </w:tcPr>
          <w:p w14:paraId="4F63306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5" w:type="pct"/>
            <w:vAlign w:val="center"/>
            <w:hideMark/>
          </w:tcPr>
          <w:p w14:paraId="2B45AF7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w:t>
            </w:r>
          </w:p>
        </w:tc>
        <w:tc>
          <w:tcPr>
            <w:tcW w:w="197" w:type="pct"/>
            <w:vAlign w:val="center"/>
            <w:hideMark/>
          </w:tcPr>
          <w:p w14:paraId="2B6981A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60</w:t>
            </w:r>
          </w:p>
        </w:tc>
        <w:tc>
          <w:tcPr>
            <w:tcW w:w="197" w:type="pct"/>
            <w:vAlign w:val="center"/>
            <w:hideMark/>
          </w:tcPr>
          <w:p w14:paraId="09A0F06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7" w:type="pct"/>
            <w:vAlign w:val="center"/>
            <w:hideMark/>
          </w:tcPr>
          <w:p w14:paraId="7E33E42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0</w:t>
            </w:r>
          </w:p>
        </w:tc>
      </w:tr>
      <w:tr w:rsidR="00D64810" w:rsidRPr="00D64810" w14:paraId="3FAF9A76" w14:textId="77777777" w:rsidTr="00D64810">
        <w:trPr>
          <w:trHeight w:val="240"/>
          <w:tblHeader/>
          <w:tblCellSpacing w:w="0" w:type="dxa"/>
        </w:trPr>
        <w:tc>
          <w:tcPr>
            <w:tcW w:w="310" w:type="pct"/>
            <w:vMerge/>
            <w:vAlign w:val="center"/>
            <w:hideMark/>
          </w:tcPr>
          <w:p w14:paraId="6182BDB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333" w:type="pct"/>
            <w:vAlign w:val="center"/>
            <w:hideMark/>
          </w:tcPr>
          <w:p w14:paraId="6FB61B1B" w14:textId="77777777" w:rsidR="00CA30A4" w:rsidRPr="00D64810" w:rsidRDefault="00CA30A4" w:rsidP="00CA30A4">
            <w:pPr>
              <w:spacing w:after="0" w:line="240" w:lineRule="auto"/>
              <w:jc w:val="right"/>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2017</w:t>
            </w:r>
          </w:p>
        </w:tc>
        <w:tc>
          <w:tcPr>
            <w:tcW w:w="190" w:type="pct"/>
            <w:vAlign w:val="center"/>
            <w:hideMark/>
          </w:tcPr>
          <w:p w14:paraId="383AC90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94</w:t>
            </w:r>
          </w:p>
        </w:tc>
        <w:tc>
          <w:tcPr>
            <w:tcW w:w="200" w:type="pct"/>
            <w:vAlign w:val="center"/>
            <w:hideMark/>
          </w:tcPr>
          <w:p w14:paraId="423EF2E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77</w:t>
            </w:r>
          </w:p>
        </w:tc>
        <w:tc>
          <w:tcPr>
            <w:tcW w:w="200" w:type="pct"/>
            <w:vAlign w:val="center"/>
            <w:hideMark/>
          </w:tcPr>
          <w:p w14:paraId="03F8535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38</w:t>
            </w:r>
          </w:p>
        </w:tc>
        <w:tc>
          <w:tcPr>
            <w:tcW w:w="200" w:type="pct"/>
            <w:vAlign w:val="center"/>
            <w:hideMark/>
          </w:tcPr>
          <w:p w14:paraId="68A213E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23</w:t>
            </w:r>
          </w:p>
        </w:tc>
        <w:tc>
          <w:tcPr>
            <w:tcW w:w="197" w:type="pct"/>
            <w:vAlign w:val="center"/>
            <w:hideMark/>
          </w:tcPr>
          <w:p w14:paraId="2CE1B8C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83</w:t>
            </w:r>
          </w:p>
        </w:tc>
        <w:tc>
          <w:tcPr>
            <w:tcW w:w="197" w:type="pct"/>
            <w:vAlign w:val="center"/>
            <w:hideMark/>
          </w:tcPr>
          <w:p w14:paraId="6A7B089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43</w:t>
            </w:r>
          </w:p>
        </w:tc>
        <w:tc>
          <w:tcPr>
            <w:tcW w:w="200" w:type="pct"/>
            <w:vAlign w:val="center"/>
            <w:hideMark/>
          </w:tcPr>
          <w:p w14:paraId="0D05F96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w:t>
            </w:r>
          </w:p>
        </w:tc>
        <w:tc>
          <w:tcPr>
            <w:tcW w:w="200" w:type="pct"/>
            <w:vAlign w:val="center"/>
            <w:hideMark/>
          </w:tcPr>
          <w:p w14:paraId="393CB44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56</w:t>
            </w:r>
          </w:p>
        </w:tc>
        <w:tc>
          <w:tcPr>
            <w:tcW w:w="200" w:type="pct"/>
            <w:vAlign w:val="center"/>
            <w:hideMark/>
          </w:tcPr>
          <w:p w14:paraId="68DC46C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w:t>
            </w:r>
          </w:p>
        </w:tc>
        <w:tc>
          <w:tcPr>
            <w:tcW w:w="197" w:type="pct"/>
            <w:vAlign w:val="center"/>
            <w:hideMark/>
          </w:tcPr>
          <w:p w14:paraId="659340D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w:t>
            </w:r>
          </w:p>
        </w:tc>
        <w:tc>
          <w:tcPr>
            <w:tcW w:w="200" w:type="pct"/>
            <w:vAlign w:val="center"/>
            <w:hideMark/>
          </w:tcPr>
          <w:p w14:paraId="5D2B531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79</w:t>
            </w:r>
          </w:p>
        </w:tc>
        <w:tc>
          <w:tcPr>
            <w:tcW w:w="200" w:type="pct"/>
            <w:vAlign w:val="center"/>
            <w:hideMark/>
          </w:tcPr>
          <w:p w14:paraId="621EA0A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47</w:t>
            </w:r>
          </w:p>
        </w:tc>
        <w:tc>
          <w:tcPr>
            <w:tcW w:w="197" w:type="pct"/>
            <w:vAlign w:val="center"/>
            <w:hideMark/>
          </w:tcPr>
          <w:p w14:paraId="4C05C23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32</w:t>
            </w:r>
          </w:p>
        </w:tc>
        <w:tc>
          <w:tcPr>
            <w:tcW w:w="200" w:type="pct"/>
            <w:vAlign w:val="center"/>
            <w:hideMark/>
          </w:tcPr>
          <w:p w14:paraId="13F9985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68</w:t>
            </w:r>
          </w:p>
        </w:tc>
        <w:tc>
          <w:tcPr>
            <w:tcW w:w="200" w:type="pct"/>
            <w:vAlign w:val="center"/>
            <w:hideMark/>
          </w:tcPr>
          <w:p w14:paraId="695731C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28</w:t>
            </w:r>
          </w:p>
        </w:tc>
        <w:tc>
          <w:tcPr>
            <w:tcW w:w="200" w:type="pct"/>
            <w:vAlign w:val="center"/>
            <w:hideMark/>
          </w:tcPr>
          <w:p w14:paraId="511E75A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13</w:t>
            </w:r>
          </w:p>
        </w:tc>
        <w:tc>
          <w:tcPr>
            <w:tcW w:w="197" w:type="pct"/>
            <w:vAlign w:val="center"/>
            <w:hideMark/>
          </w:tcPr>
          <w:p w14:paraId="1893EB3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195" w:type="pct"/>
            <w:vAlign w:val="center"/>
            <w:hideMark/>
          </w:tcPr>
          <w:p w14:paraId="7DB2B61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195" w:type="pct"/>
            <w:vAlign w:val="center"/>
            <w:hideMark/>
          </w:tcPr>
          <w:p w14:paraId="4C00F49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197" w:type="pct"/>
            <w:vAlign w:val="center"/>
            <w:hideMark/>
          </w:tcPr>
          <w:p w14:paraId="5BB4031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63</w:t>
            </w:r>
          </w:p>
        </w:tc>
        <w:tc>
          <w:tcPr>
            <w:tcW w:w="197" w:type="pct"/>
            <w:vAlign w:val="center"/>
            <w:hideMark/>
          </w:tcPr>
          <w:p w14:paraId="23E893E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38</w:t>
            </w:r>
          </w:p>
        </w:tc>
        <w:tc>
          <w:tcPr>
            <w:tcW w:w="197" w:type="pct"/>
            <w:vAlign w:val="center"/>
            <w:hideMark/>
          </w:tcPr>
          <w:p w14:paraId="2C7FD8D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25</w:t>
            </w:r>
          </w:p>
        </w:tc>
      </w:tr>
      <w:tr w:rsidR="00D64810" w:rsidRPr="00D64810" w14:paraId="3FFDC2DA" w14:textId="77777777" w:rsidTr="00D64810">
        <w:trPr>
          <w:trHeight w:val="240"/>
          <w:tblHeader/>
          <w:tblCellSpacing w:w="0" w:type="dxa"/>
        </w:trPr>
        <w:tc>
          <w:tcPr>
            <w:tcW w:w="310" w:type="pct"/>
            <w:vMerge/>
            <w:vAlign w:val="center"/>
            <w:hideMark/>
          </w:tcPr>
          <w:p w14:paraId="4EC5643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333" w:type="pct"/>
            <w:vAlign w:val="center"/>
            <w:hideMark/>
          </w:tcPr>
          <w:p w14:paraId="05A2EA3A" w14:textId="77777777" w:rsidR="00CA30A4" w:rsidRPr="00D64810" w:rsidRDefault="00CA30A4" w:rsidP="00CA30A4">
            <w:pPr>
              <w:spacing w:after="0" w:line="240" w:lineRule="auto"/>
              <w:jc w:val="right"/>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2018</w:t>
            </w:r>
          </w:p>
        </w:tc>
        <w:tc>
          <w:tcPr>
            <w:tcW w:w="190" w:type="pct"/>
            <w:vAlign w:val="center"/>
            <w:hideMark/>
          </w:tcPr>
          <w:p w14:paraId="56006EC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95</w:t>
            </w:r>
          </w:p>
        </w:tc>
        <w:tc>
          <w:tcPr>
            <w:tcW w:w="200" w:type="pct"/>
            <w:vAlign w:val="center"/>
            <w:hideMark/>
          </w:tcPr>
          <w:p w14:paraId="69A70C4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91</w:t>
            </w:r>
          </w:p>
        </w:tc>
        <w:tc>
          <w:tcPr>
            <w:tcW w:w="200" w:type="pct"/>
            <w:vAlign w:val="center"/>
            <w:hideMark/>
          </w:tcPr>
          <w:p w14:paraId="488FECC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59</w:t>
            </w:r>
          </w:p>
        </w:tc>
        <w:tc>
          <w:tcPr>
            <w:tcW w:w="200" w:type="pct"/>
            <w:vAlign w:val="center"/>
            <w:hideMark/>
          </w:tcPr>
          <w:p w14:paraId="547B12A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35</w:t>
            </w:r>
          </w:p>
        </w:tc>
        <w:tc>
          <w:tcPr>
            <w:tcW w:w="197" w:type="pct"/>
            <w:vAlign w:val="center"/>
            <w:hideMark/>
          </w:tcPr>
          <w:p w14:paraId="1086E59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85</w:t>
            </w:r>
          </w:p>
        </w:tc>
        <w:tc>
          <w:tcPr>
            <w:tcW w:w="197" w:type="pct"/>
            <w:vAlign w:val="center"/>
            <w:hideMark/>
          </w:tcPr>
          <w:p w14:paraId="2222745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46</w:t>
            </w:r>
          </w:p>
        </w:tc>
        <w:tc>
          <w:tcPr>
            <w:tcW w:w="200" w:type="pct"/>
            <w:vAlign w:val="center"/>
            <w:hideMark/>
          </w:tcPr>
          <w:p w14:paraId="1ED55CE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31</w:t>
            </w:r>
          </w:p>
        </w:tc>
        <w:tc>
          <w:tcPr>
            <w:tcW w:w="200" w:type="pct"/>
            <w:vAlign w:val="center"/>
            <w:hideMark/>
          </w:tcPr>
          <w:p w14:paraId="7A5A186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83</w:t>
            </w:r>
          </w:p>
        </w:tc>
        <w:tc>
          <w:tcPr>
            <w:tcW w:w="200" w:type="pct"/>
            <w:vAlign w:val="center"/>
            <w:hideMark/>
          </w:tcPr>
          <w:p w14:paraId="6D68203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50</w:t>
            </w:r>
          </w:p>
        </w:tc>
        <w:tc>
          <w:tcPr>
            <w:tcW w:w="197" w:type="pct"/>
            <w:vAlign w:val="center"/>
            <w:hideMark/>
          </w:tcPr>
          <w:p w14:paraId="4EA9636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w:t>
            </w:r>
          </w:p>
        </w:tc>
        <w:tc>
          <w:tcPr>
            <w:tcW w:w="200" w:type="pct"/>
            <w:vAlign w:val="center"/>
            <w:hideMark/>
          </w:tcPr>
          <w:p w14:paraId="53575CE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98</w:t>
            </w:r>
          </w:p>
        </w:tc>
        <w:tc>
          <w:tcPr>
            <w:tcW w:w="200" w:type="pct"/>
            <w:vAlign w:val="center"/>
            <w:hideMark/>
          </w:tcPr>
          <w:p w14:paraId="5993043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71</w:t>
            </w:r>
          </w:p>
        </w:tc>
        <w:tc>
          <w:tcPr>
            <w:tcW w:w="197" w:type="pct"/>
            <w:vAlign w:val="center"/>
            <w:hideMark/>
          </w:tcPr>
          <w:p w14:paraId="7816BCE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41</w:t>
            </w:r>
          </w:p>
        </w:tc>
        <w:tc>
          <w:tcPr>
            <w:tcW w:w="200" w:type="pct"/>
            <w:vAlign w:val="center"/>
            <w:hideMark/>
          </w:tcPr>
          <w:p w14:paraId="1B5ABA5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90</w:t>
            </w:r>
          </w:p>
        </w:tc>
        <w:tc>
          <w:tcPr>
            <w:tcW w:w="200" w:type="pct"/>
            <w:vAlign w:val="center"/>
            <w:hideMark/>
          </w:tcPr>
          <w:p w14:paraId="02ABB1B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51</w:t>
            </w:r>
          </w:p>
        </w:tc>
        <w:tc>
          <w:tcPr>
            <w:tcW w:w="200" w:type="pct"/>
            <w:vAlign w:val="center"/>
            <w:hideMark/>
          </w:tcPr>
          <w:p w14:paraId="0FCC801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25</w:t>
            </w:r>
          </w:p>
        </w:tc>
        <w:tc>
          <w:tcPr>
            <w:tcW w:w="197" w:type="pct"/>
            <w:vAlign w:val="center"/>
            <w:hideMark/>
          </w:tcPr>
          <w:p w14:paraId="335B7D7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195" w:type="pct"/>
            <w:vAlign w:val="center"/>
            <w:hideMark/>
          </w:tcPr>
          <w:p w14:paraId="57E990D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195" w:type="pct"/>
            <w:vAlign w:val="center"/>
            <w:hideMark/>
          </w:tcPr>
          <w:p w14:paraId="3666EBB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197" w:type="pct"/>
            <w:vAlign w:val="center"/>
            <w:hideMark/>
          </w:tcPr>
          <w:p w14:paraId="256E84C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67</w:t>
            </w:r>
          </w:p>
        </w:tc>
        <w:tc>
          <w:tcPr>
            <w:tcW w:w="197" w:type="pct"/>
            <w:vAlign w:val="center"/>
            <w:hideMark/>
          </w:tcPr>
          <w:p w14:paraId="1BE7CAD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33</w:t>
            </w:r>
          </w:p>
        </w:tc>
        <w:tc>
          <w:tcPr>
            <w:tcW w:w="197" w:type="pct"/>
            <w:vAlign w:val="center"/>
            <w:hideMark/>
          </w:tcPr>
          <w:p w14:paraId="265C5A3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17</w:t>
            </w:r>
          </w:p>
        </w:tc>
      </w:tr>
      <w:tr w:rsidR="00D64810" w:rsidRPr="00D64810" w14:paraId="13ACF688" w14:textId="77777777" w:rsidTr="00D64810">
        <w:trPr>
          <w:trHeight w:val="240"/>
          <w:tblHeader/>
          <w:tblCellSpacing w:w="0" w:type="dxa"/>
        </w:trPr>
        <w:tc>
          <w:tcPr>
            <w:tcW w:w="310" w:type="pct"/>
            <w:vMerge/>
            <w:vAlign w:val="center"/>
            <w:hideMark/>
          </w:tcPr>
          <w:p w14:paraId="0528FAF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333" w:type="pct"/>
            <w:vAlign w:val="center"/>
            <w:hideMark/>
          </w:tcPr>
          <w:p w14:paraId="103194E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CY-PY</w:t>
            </w:r>
          </w:p>
        </w:tc>
        <w:tc>
          <w:tcPr>
            <w:tcW w:w="190" w:type="pct"/>
            <w:vAlign w:val="center"/>
            <w:hideMark/>
          </w:tcPr>
          <w:p w14:paraId="592B19D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0" w:type="pct"/>
            <w:vAlign w:val="center"/>
            <w:hideMark/>
          </w:tcPr>
          <w:p w14:paraId="658B53D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+14</w:t>
            </w:r>
          </w:p>
        </w:tc>
        <w:tc>
          <w:tcPr>
            <w:tcW w:w="200" w:type="pct"/>
            <w:vAlign w:val="center"/>
            <w:hideMark/>
          </w:tcPr>
          <w:p w14:paraId="2D1BB61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+21</w:t>
            </w:r>
          </w:p>
        </w:tc>
        <w:tc>
          <w:tcPr>
            <w:tcW w:w="200" w:type="pct"/>
            <w:vAlign w:val="center"/>
            <w:hideMark/>
          </w:tcPr>
          <w:p w14:paraId="1B268F6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+12</w:t>
            </w:r>
          </w:p>
        </w:tc>
        <w:tc>
          <w:tcPr>
            <w:tcW w:w="197" w:type="pct"/>
            <w:vAlign w:val="center"/>
            <w:hideMark/>
          </w:tcPr>
          <w:p w14:paraId="3157B7C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w:t>
            </w:r>
          </w:p>
        </w:tc>
        <w:tc>
          <w:tcPr>
            <w:tcW w:w="197" w:type="pct"/>
            <w:vAlign w:val="center"/>
            <w:hideMark/>
          </w:tcPr>
          <w:p w14:paraId="0D32664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w:t>
            </w:r>
          </w:p>
        </w:tc>
        <w:tc>
          <w:tcPr>
            <w:tcW w:w="200" w:type="pct"/>
            <w:vAlign w:val="center"/>
            <w:hideMark/>
          </w:tcPr>
          <w:p w14:paraId="618B480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+11</w:t>
            </w:r>
          </w:p>
        </w:tc>
        <w:tc>
          <w:tcPr>
            <w:tcW w:w="200" w:type="pct"/>
            <w:vAlign w:val="center"/>
            <w:hideMark/>
          </w:tcPr>
          <w:p w14:paraId="3756126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+27</w:t>
            </w:r>
          </w:p>
        </w:tc>
        <w:tc>
          <w:tcPr>
            <w:tcW w:w="200" w:type="pct"/>
            <w:vAlign w:val="center"/>
            <w:hideMark/>
          </w:tcPr>
          <w:p w14:paraId="7C0CAA3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+44</w:t>
            </w:r>
          </w:p>
        </w:tc>
        <w:tc>
          <w:tcPr>
            <w:tcW w:w="197" w:type="pct"/>
            <w:vAlign w:val="center"/>
            <w:hideMark/>
          </w:tcPr>
          <w:p w14:paraId="0CEA238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w:t>
            </w:r>
          </w:p>
        </w:tc>
        <w:tc>
          <w:tcPr>
            <w:tcW w:w="200" w:type="pct"/>
            <w:vAlign w:val="center"/>
            <w:hideMark/>
          </w:tcPr>
          <w:p w14:paraId="0D6179C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+19</w:t>
            </w:r>
          </w:p>
        </w:tc>
        <w:tc>
          <w:tcPr>
            <w:tcW w:w="200" w:type="pct"/>
            <w:vAlign w:val="center"/>
            <w:hideMark/>
          </w:tcPr>
          <w:p w14:paraId="6F88FC8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+24</w:t>
            </w:r>
          </w:p>
        </w:tc>
        <w:tc>
          <w:tcPr>
            <w:tcW w:w="197" w:type="pct"/>
            <w:vAlign w:val="center"/>
            <w:hideMark/>
          </w:tcPr>
          <w:p w14:paraId="754C232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w:t>
            </w:r>
          </w:p>
        </w:tc>
        <w:tc>
          <w:tcPr>
            <w:tcW w:w="200" w:type="pct"/>
            <w:vAlign w:val="center"/>
            <w:hideMark/>
          </w:tcPr>
          <w:p w14:paraId="04ED68D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+22</w:t>
            </w:r>
          </w:p>
        </w:tc>
        <w:tc>
          <w:tcPr>
            <w:tcW w:w="200" w:type="pct"/>
            <w:vAlign w:val="center"/>
            <w:hideMark/>
          </w:tcPr>
          <w:p w14:paraId="22DC83B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+23</w:t>
            </w:r>
          </w:p>
        </w:tc>
        <w:tc>
          <w:tcPr>
            <w:tcW w:w="200" w:type="pct"/>
            <w:vAlign w:val="center"/>
            <w:hideMark/>
          </w:tcPr>
          <w:p w14:paraId="00B6858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+12</w:t>
            </w:r>
          </w:p>
        </w:tc>
        <w:tc>
          <w:tcPr>
            <w:tcW w:w="197" w:type="pct"/>
            <w:vAlign w:val="center"/>
            <w:hideMark/>
          </w:tcPr>
          <w:p w14:paraId="752DA21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5" w:type="pct"/>
            <w:vAlign w:val="center"/>
            <w:hideMark/>
          </w:tcPr>
          <w:p w14:paraId="72B178C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5" w:type="pct"/>
            <w:vAlign w:val="center"/>
            <w:hideMark/>
          </w:tcPr>
          <w:p w14:paraId="1D7400F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7" w:type="pct"/>
            <w:vAlign w:val="center"/>
            <w:hideMark/>
          </w:tcPr>
          <w:p w14:paraId="0655583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w:t>
            </w:r>
          </w:p>
        </w:tc>
        <w:tc>
          <w:tcPr>
            <w:tcW w:w="197" w:type="pct"/>
            <w:vAlign w:val="center"/>
            <w:hideMark/>
          </w:tcPr>
          <w:p w14:paraId="132561E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w:t>
            </w:r>
          </w:p>
        </w:tc>
        <w:tc>
          <w:tcPr>
            <w:tcW w:w="197" w:type="pct"/>
            <w:vAlign w:val="center"/>
            <w:hideMark/>
          </w:tcPr>
          <w:p w14:paraId="1C2A092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w:t>
            </w:r>
          </w:p>
        </w:tc>
      </w:tr>
    </w:tbl>
    <w:p w14:paraId="6D7A7414" w14:textId="77777777" w:rsidR="00CA30A4" w:rsidRPr="00D64810" w:rsidRDefault="00CA30A4" w:rsidP="00CA30A4">
      <w:pPr>
        <w:spacing w:after="0" w:line="240" w:lineRule="auto"/>
        <w:rPr>
          <w:rFonts w:ascii="Times New Roman" w:eastAsia="Times New Roman" w:hAnsi="Times New Roman" w:cs="Times New Roman"/>
          <w:vanish/>
          <w:sz w:val="16"/>
          <w:szCs w:val="16"/>
          <w:lang w:val="es-US"/>
        </w:rPr>
      </w:pPr>
    </w:p>
    <w:tbl>
      <w:tblPr>
        <w:tblW w:w="5037" w:type="pct"/>
        <w:tblCellSpacing w:w="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70"/>
        <w:gridCol w:w="493"/>
        <w:gridCol w:w="519"/>
        <w:gridCol w:w="519"/>
        <w:gridCol w:w="514"/>
        <w:gridCol w:w="519"/>
        <w:gridCol w:w="519"/>
        <w:gridCol w:w="519"/>
        <w:gridCol w:w="514"/>
        <w:gridCol w:w="514"/>
        <w:gridCol w:w="514"/>
        <w:gridCol w:w="519"/>
        <w:gridCol w:w="517"/>
        <w:gridCol w:w="519"/>
        <w:gridCol w:w="519"/>
        <w:gridCol w:w="519"/>
        <w:gridCol w:w="517"/>
        <w:gridCol w:w="517"/>
        <w:gridCol w:w="517"/>
        <w:gridCol w:w="517"/>
        <w:gridCol w:w="522"/>
        <w:gridCol w:w="522"/>
        <w:gridCol w:w="517"/>
      </w:tblGrid>
      <w:tr w:rsidR="00D64810" w:rsidRPr="00D64810" w14:paraId="48235F87" w14:textId="77777777" w:rsidTr="00D64810">
        <w:trPr>
          <w:tblHeader/>
          <w:tblCellSpacing w:w="0" w:type="dxa"/>
        </w:trPr>
        <w:tc>
          <w:tcPr>
            <w:tcW w:w="310" w:type="pct"/>
            <w:vMerge w:val="restart"/>
            <w:vAlign w:val="center"/>
            <w:hideMark/>
          </w:tcPr>
          <w:p w14:paraId="0DC417B5" w14:textId="77777777" w:rsidR="00D64810" w:rsidRPr="00D64810" w:rsidRDefault="00D64810" w:rsidP="00CA30A4">
            <w:pPr>
              <w:spacing w:after="0" w:line="240" w:lineRule="auto"/>
              <w:rPr>
                <w:rFonts w:ascii="Times New Roman" w:eastAsia="Times New Roman" w:hAnsi="Times New Roman" w:cs="Times New Roman"/>
                <w:sz w:val="14"/>
                <w:szCs w:val="14"/>
                <w:lang w:val="es-US"/>
              </w:rPr>
            </w:pPr>
            <w:r w:rsidRPr="00D64810">
              <w:rPr>
                <w:rFonts w:ascii="Times New Roman" w:eastAsia="Times New Roman" w:hAnsi="Times New Roman" w:cs="Times New Roman"/>
                <w:sz w:val="14"/>
                <w:szCs w:val="14"/>
                <w:lang w:val="es-US"/>
              </w:rPr>
              <w:t xml:space="preserve">Escuela Primaria Calder Road </w:t>
            </w:r>
          </w:p>
          <w:p w14:paraId="36CE38B8" w14:textId="77777777" w:rsidR="00D64810" w:rsidRPr="00D64810" w:rsidRDefault="00D64810" w:rsidP="00CA30A4">
            <w:pPr>
              <w:spacing w:after="0" w:line="240" w:lineRule="auto"/>
              <w:rPr>
                <w:rFonts w:ascii="Times New Roman" w:eastAsia="Times New Roman" w:hAnsi="Times New Roman" w:cs="Times New Roman"/>
                <w:sz w:val="14"/>
                <w:szCs w:val="14"/>
                <w:lang w:val="es-US"/>
              </w:rPr>
            </w:pPr>
            <w:r w:rsidRPr="00D64810">
              <w:rPr>
                <w:rFonts w:ascii="Times New Roman" w:eastAsia="Times New Roman" w:hAnsi="Times New Roman" w:cs="Times New Roman"/>
                <w:sz w:val="14"/>
                <w:szCs w:val="14"/>
                <w:lang w:val="es-US"/>
              </w:rPr>
              <w:t>Matemáticas</w:t>
            </w:r>
          </w:p>
          <w:p w14:paraId="2062CD01" w14:textId="77777777" w:rsidR="00CA30A4" w:rsidRPr="00D64810" w:rsidRDefault="00D64810"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4"/>
                <w:szCs w:val="14"/>
                <w:lang w:val="es-US"/>
              </w:rPr>
              <w:t>De 4º Grado</w:t>
            </w:r>
          </w:p>
        </w:tc>
        <w:tc>
          <w:tcPr>
            <w:tcW w:w="333" w:type="pct"/>
            <w:vAlign w:val="center"/>
            <w:hideMark/>
          </w:tcPr>
          <w:p w14:paraId="095F50E5" w14:textId="77777777" w:rsidR="00CA30A4" w:rsidRPr="00D64810" w:rsidRDefault="00CA30A4" w:rsidP="00CA30A4">
            <w:pPr>
              <w:spacing w:after="0" w:line="240" w:lineRule="auto"/>
              <w:jc w:val="right"/>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2016</w:t>
            </w:r>
          </w:p>
        </w:tc>
        <w:tc>
          <w:tcPr>
            <w:tcW w:w="189" w:type="pct"/>
            <w:vAlign w:val="center"/>
            <w:hideMark/>
          </w:tcPr>
          <w:p w14:paraId="28AF172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143</w:t>
            </w:r>
          </w:p>
        </w:tc>
        <w:tc>
          <w:tcPr>
            <w:tcW w:w="199" w:type="pct"/>
            <w:vAlign w:val="center"/>
            <w:hideMark/>
          </w:tcPr>
          <w:p w14:paraId="6017918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90</w:t>
            </w:r>
          </w:p>
        </w:tc>
        <w:tc>
          <w:tcPr>
            <w:tcW w:w="199" w:type="pct"/>
            <w:vAlign w:val="center"/>
            <w:hideMark/>
          </w:tcPr>
          <w:p w14:paraId="0336AC8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7" w:type="pct"/>
            <w:vAlign w:val="center"/>
            <w:hideMark/>
          </w:tcPr>
          <w:p w14:paraId="638591A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35</w:t>
            </w:r>
          </w:p>
        </w:tc>
        <w:tc>
          <w:tcPr>
            <w:tcW w:w="199" w:type="pct"/>
            <w:vAlign w:val="center"/>
            <w:hideMark/>
          </w:tcPr>
          <w:p w14:paraId="1630BE7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90</w:t>
            </w:r>
          </w:p>
        </w:tc>
        <w:tc>
          <w:tcPr>
            <w:tcW w:w="199" w:type="pct"/>
            <w:vAlign w:val="center"/>
            <w:hideMark/>
          </w:tcPr>
          <w:p w14:paraId="6708623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9" w:type="pct"/>
            <w:vAlign w:val="center"/>
            <w:hideMark/>
          </w:tcPr>
          <w:p w14:paraId="47AD3A5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34</w:t>
            </w:r>
          </w:p>
        </w:tc>
        <w:tc>
          <w:tcPr>
            <w:tcW w:w="197" w:type="pct"/>
            <w:vAlign w:val="center"/>
            <w:hideMark/>
          </w:tcPr>
          <w:p w14:paraId="5BA3EB5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86</w:t>
            </w:r>
          </w:p>
        </w:tc>
        <w:tc>
          <w:tcPr>
            <w:tcW w:w="197" w:type="pct"/>
            <w:vAlign w:val="center"/>
            <w:hideMark/>
          </w:tcPr>
          <w:p w14:paraId="3A87D98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7" w:type="pct"/>
            <w:vAlign w:val="center"/>
            <w:hideMark/>
          </w:tcPr>
          <w:p w14:paraId="08B1962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14</w:t>
            </w:r>
          </w:p>
        </w:tc>
        <w:tc>
          <w:tcPr>
            <w:tcW w:w="199" w:type="pct"/>
            <w:vAlign w:val="center"/>
            <w:hideMark/>
          </w:tcPr>
          <w:p w14:paraId="1FD9CB7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92</w:t>
            </w:r>
          </w:p>
        </w:tc>
        <w:tc>
          <w:tcPr>
            <w:tcW w:w="198" w:type="pct"/>
            <w:vAlign w:val="center"/>
            <w:hideMark/>
          </w:tcPr>
          <w:p w14:paraId="015EFBF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9" w:type="pct"/>
            <w:vAlign w:val="center"/>
            <w:hideMark/>
          </w:tcPr>
          <w:p w14:paraId="33F49F2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51</w:t>
            </w:r>
          </w:p>
        </w:tc>
        <w:tc>
          <w:tcPr>
            <w:tcW w:w="199" w:type="pct"/>
            <w:vAlign w:val="center"/>
            <w:hideMark/>
          </w:tcPr>
          <w:p w14:paraId="4A8B4B8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90</w:t>
            </w:r>
          </w:p>
        </w:tc>
        <w:tc>
          <w:tcPr>
            <w:tcW w:w="199" w:type="pct"/>
            <w:vAlign w:val="center"/>
            <w:hideMark/>
          </w:tcPr>
          <w:p w14:paraId="5CDD58A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8" w:type="pct"/>
            <w:vAlign w:val="center"/>
            <w:hideMark/>
          </w:tcPr>
          <w:p w14:paraId="329E5E9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32</w:t>
            </w:r>
          </w:p>
        </w:tc>
        <w:tc>
          <w:tcPr>
            <w:tcW w:w="198" w:type="pct"/>
            <w:vAlign w:val="center"/>
            <w:hideMark/>
          </w:tcPr>
          <w:p w14:paraId="009FF75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198" w:type="pct"/>
            <w:vAlign w:val="center"/>
            <w:hideMark/>
          </w:tcPr>
          <w:p w14:paraId="13DF88D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8" w:type="pct"/>
            <w:vAlign w:val="center"/>
            <w:hideMark/>
          </w:tcPr>
          <w:p w14:paraId="01914C3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0" w:type="pct"/>
            <w:vAlign w:val="center"/>
            <w:hideMark/>
          </w:tcPr>
          <w:p w14:paraId="3E26A4F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70</w:t>
            </w:r>
          </w:p>
        </w:tc>
        <w:tc>
          <w:tcPr>
            <w:tcW w:w="200" w:type="pct"/>
            <w:vAlign w:val="center"/>
            <w:hideMark/>
          </w:tcPr>
          <w:p w14:paraId="6B93E0B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8" w:type="pct"/>
            <w:vAlign w:val="center"/>
            <w:hideMark/>
          </w:tcPr>
          <w:p w14:paraId="23211B5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10</w:t>
            </w:r>
          </w:p>
        </w:tc>
      </w:tr>
      <w:tr w:rsidR="00D64810" w:rsidRPr="00D64810" w14:paraId="31866E60" w14:textId="77777777" w:rsidTr="00D64810">
        <w:trPr>
          <w:trHeight w:val="240"/>
          <w:tblHeader/>
          <w:tblCellSpacing w:w="0" w:type="dxa"/>
        </w:trPr>
        <w:tc>
          <w:tcPr>
            <w:tcW w:w="310" w:type="pct"/>
            <w:vMerge/>
            <w:vAlign w:val="center"/>
            <w:hideMark/>
          </w:tcPr>
          <w:p w14:paraId="1014A65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333" w:type="pct"/>
            <w:vAlign w:val="center"/>
            <w:hideMark/>
          </w:tcPr>
          <w:p w14:paraId="033E51D1" w14:textId="77777777" w:rsidR="00CA30A4" w:rsidRPr="00D64810" w:rsidRDefault="00CA30A4" w:rsidP="00CA30A4">
            <w:pPr>
              <w:spacing w:after="0" w:line="240" w:lineRule="auto"/>
              <w:jc w:val="right"/>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2017</w:t>
            </w:r>
          </w:p>
        </w:tc>
        <w:tc>
          <w:tcPr>
            <w:tcW w:w="189" w:type="pct"/>
            <w:vAlign w:val="center"/>
            <w:hideMark/>
          </w:tcPr>
          <w:p w14:paraId="08D57C3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125</w:t>
            </w:r>
          </w:p>
        </w:tc>
        <w:tc>
          <w:tcPr>
            <w:tcW w:w="199" w:type="pct"/>
            <w:vAlign w:val="center"/>
            <w:hideMark/>
          </w:tcPr>
          <w:p w14:paraId="010B3A2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86</w:t>
            </w:r>
          </w:p>
        </w:tc>
        <w:tc>
          <w:tcPr>
            <w:tcW w:w="199" w:type="pct"/>
            <w:vAlign w:val="center"/>
            <w:hideMark/>
          </w:tcPr>
          <w:p w14:paraId="26C2B16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66</w:t>
            </w:r>
          </w:p>
        </w:tc>
        <w:tc>
          <w:tcPr>
            <w:tcW w:w="197" w:type="pct"/>
            <w:vAlign w:val="center"/>
            <w:hideMark/>
          </w:tcPr>
          <w:p w14:paraId="161D167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47</w:t>
            </w:r>
          </w:p>
        </w:tc>
        <w:tc>
          <w:tcPr>
            <w:tcW w:w="199" w:type="pct"/>
            <w:vAlign w:val="center"/>
            <w:hideMark/>
          </w:tcPr>
          <w:p w14:paraId="74F495D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83</w:t>
            </w:r>
          </w:p>
        </w:tc>
        <w:tc>
          <w:tcPr>
            <w:tcW w:w="199" w:type="pct"/>
            <w:vAlign w:val="center"/>
            <w:hideMark/>
          </w:tcPr>
          <w:p w14:paraId="6624FB7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63</w:t>
            </w:r>
          </w:p>
        </w:tc>
        <w:tc>
          <w:tcPr>
            <w:tcW w:w="199" w:type="pct"/>
            <w:vAlign w:val="center"/>
            <w:hideMark/>
          </w:tcPr>
          <w:p w14:paraId="33CFAF7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42</w:t>
            </w:r>
          </w:p>
        </w:tc>
        <w:tc>
          <w:tcPr>
            <w:tcW w:w="197" w:type="pct"/>
            <w:vAlign w:val="center"/>
            <w:hideMark/>
          </w:tcPr>
          <w:p w14:paraId="418B3AA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89</w:t>
            </w:r>
          </w:p>
        </w:tc>
        <w:tc>
          <w:tcPr>
            <w:tcW w:w="197" w:type="pct"/>
            <w:vAlign w:val="center"/>
            <w:hideMark/>
          </w:tcPr>
          <w:p w14:paraId="1555EB0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59</w:t>
            </w:r>
          </w:p>
        </w:tc>
        <w:tc>
          <w:tcPr>
            <w:tcW w:w="197" w:type="pct"/>
            <w:vAlign w:val="center"/>
            <w:hideMark/>
          </w:tcPr>
          <w:p w14:paraId="1C25C3D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44</w:t>
            </w:r>
          </w:p>
        </w:tc>
        <w:tc>
          <w:tcPr>
            <w:tcW w:w="199" w:type="pct"/>
            <w:vAlign w:val="center"/>
            <w:hideMark/>
          </w:tcPr>
          <w:p w14:paraId="6FD691E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91</w:t>
            </w:r>
          </w:p>
        </w:tc>
        <w:tc>
          <w:tcPr>
            <w:tcW w:w="198" w:type="pct"/>
            <w:vAlign w:val="center"/>
            <w:hideMark/>
          </w:tcPr>
          <w:p w14:paraId="15A733D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76</w:t>
            </w:r>
          </w:p>
        </w:tc>
        <w:tc>
          <w:tcPr>
            <w:tcW w:w="199" w:type="pct"/>
            <w:vAlign w:val="center"/>
            <w:hideMark/>
          </w:tcPr>
          <w:p w14:paraId="4A7D77E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55</w:t>
            </w:r>
          </w:p>
        </w:tc>
        <w:tc>
          <w:tcPr>
            <w:tcW w:w="199" w:type="pct"/>
            <w:vAlign w:val="center"/>
            <w:hideMark/>
          </w:tcPr>
          <w:p w14:paraId="4A6ECCB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81</w:t>
            </w:r>
          </w:p>
        </w:tc>
        <w:tc>
          <w:tcPr>
            <w:tcW w:w="199" w:type="pct"/>
            <w:vAlign w:val="center"/>
            <w:hideMark/>
          </w:tcPr>
          <w:p w14:paraId="17B0477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56</w:t>
            </w:r>
          </w:p>
        </w:tc>
        <w:tc>
          <w:tcPr>
            <w:tcW w:w="198" w:type="pct"/>
            <w:vAlign w:val="center"/>
            <w:hideMark/>
          </w:tcPr>
          <w:p w14:paraId="60B3A3C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36</w:t>
            </w:r>
          </w:p>
        </w:tc>
        <w:tc>
          <w:tcPr>
            <w:tcW w:w="198" w:type="pct"/>
            <w:vAlign w:val="center"/>
            <w:hideMark/>
          </w:tcPr>
          <w:p w14:paraId="669E346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67</w:t>
            </w:r>
          </w:p>
        </w:tc>
        <w:tc>
          <w:tcPr>
            <w:tcW w:w="198" w:type="pct"/>
            <w:vAlign w:val="center"/>
            <w:hideMark/>
          </w:tcPr>
          <w:p w14:paraId="5E4D0E9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38</w:t>
            </w:r>
          </w:p>
        </w:tc>
        <w:tc>
          <w:tcPr>
            <w:tcW w:w="198" w:type="pct"/>
            <w:vAlign w:val="center"/>
            <w:hideMark/>
          </w:tcPr>
          <w:p w14:paraId="4D36638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24</w:t>
            </w:r>
          </w:p>
        </w:tc>
        <w:tc>
          <w:tcPr>
            <w:tcW w:w="200" w:type="pct"/>
            <w:vAlign w:val="center"/>
            <w:hideMark/>
          </w:tcPr>
          <w:p w14:paraId="3A95A26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56</w:t>
            </w:r>
          </w:p>
        </w:tc>
        <w:tc>
          <w:tcPr>
            <w:tcW w:w="200" w:type="pct"/>
            <w:vAlign w:val="center"/>
            <w:hideMark/>
          </w:tcPr>
          <w:p w14:paraId="19848AF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31</w:t>
            </w:r>
          </w:p>
        </w:tc>
        <w:tc>
          <w:tcPr>
            <w:tcW w:w="198" w:type="pct"/>
            <w:vAlign w:val="center"/>
            <w:hideMark/>
          </w:tcPr>
          <w:p w14:paraId="0CD3B9A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19</w:t>
            </w:r>
          </w:p>
        </w:tc>
      </w:tr>
      <w:tr w:rsidR="00D64810" w:rsidRPr="00D64810" w14:paraId="2B4EC1FF" w14:textId="77777777" w:rsidTr="00D64810">
        <w:trPr>
          <w:trHeight w:val="240"/>
          <w:tblHeader/>
          <w:tblCellSpacing w:w="0" w:type="dxa"/>
        </w:trPr>
        <w:tc>
          <w:tcPr>
            <w:tcW w:w="310" w:type="pct"/>
            <w:vMerge/>
            <w:vAlign w:val="center"/>
            <w:hideMark/>
          </w:tcPr>
          <w:p w14:paraId="0D45148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333" w:type="pct"/>
            <w:vAlign w:val="center"/>
            <w:hideMark/>
          </w:tcPr>
          <w:p w14:paraId="2E30FC46" w14:textId="77777777" w:rsidR="00CA30A4" w:rsidRPr="00D64810" w:rsidRDefault="00CA30A4" w:rsidP="00CA30A4">
            <w:pPr>
              <w:spacing w:after="0" w:line="240" w:lineRule="auto"/>
              <w:jc w:val="right"/>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2018</w:t>
            </w:r>
          </w:p>
        </w:tc>
        <w:tc>
          <w:tcPr>
            <w:tcW w:w="189" w:type="pct"/>
            <w:vAlign w:val="center"/>
            <w:hideMark/>
          </w:tcPr>
          <w:p w14:paraId="284AC79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98</w:t>
            </w:r>
          </w:p>
        </w:tc>
        <w:tc>
          <w:tcPr>
            <w:tcW w:w="199" w:type="pct"/>
            <w:vAlign w:val="center"/>
            <w:hideMark/>
          </w:tcPr>
          <w:p w14:paraId="57D8EF7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91</w:t>
            </w:r>
          </w:p>
        </w:tc>
        <w:tc>
          <w:tcPr>
            <w:tcW w:w="199" w:type="pct"/>
            <w:vAlign w:val="center"/>
            <w:hideMark/>
          </w:tcPr>
          <w:p w14:paraId="38674D6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67</w:t>
            </w:r>
          </w:p>
        </w:tc>
        <w:tc>
          <w:tcPr>
            <w:tcW w:w="197" w:type="pct"/>
            <w:vAlign w:val="center"/>
            <w:hideMark/>
          </w:tcPr>
          <w:p w14:paraId="6E10F92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43</w:t>
            </w:r>
          </w:p>
        </w:tc>
        <w:tc>
          <w:tcPr>
            <w:tcW w:w="199" w:type="pct"/>
            <w:vAlign w:val="center"/>
            <w:hideMark/>
          </w:tcPr>
          <w:p w14:paraId="1C322DD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97</w:t>
            </w:r>
          </w:p>
        </w:tc>
        <w:tc>
          <w:tcPr>
            <w:tcW w:w="199" w:type="pct"/>
            <w:vAlign w:val="center"/>
            <w:hideMark/>
          </w:tcPr>
          <w:p w14:paraId="4C16978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74</w:t>
            </w:r>
          </w:p>
        </w:tc>
        <w:tc>
          <w:tcPr>
            <w:tcW w:w="199" w:type="pct"/>
            <w:vAlign w:val="center"/>
            <w:hideMark/>
          </w:tcPr>
          <w:p w14:paraId="19C110B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44</w:t>
            </w:r>
          </w:p>
        </w:tc>
        <w:tc>
          <w:tcPr>
            <w:tcW w:w="197" w:type="pct"/>
            <w:vAlign w:val="center"/>
            <w:hideMark/>
          </w:tcPr>
          <w:p w14:paraId="1EABB03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83</w:t>
            </w:r>
          </w:p>
        </w:tc>
        <w:tc>
          <w:tcPr>
            <w:tcW w:w="197" w:type="pct"/>
            <w:vAlign w:val="center"/>
            <w:hideMark/>
          </w:tcPr>
          <w:p w14:paraId="3B944FD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44</w:t>
            </w:r>
          </w:p>
        </w:tc>
        <w:tc>
          <w:tcPr>
            <w:tcW w:w="197" w:type="pct"/>
            <w:vAlign w:val="center"/>
            <w:hideMark/>
          </w:tcPr>
          <w:p w14:paraId="43C738A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11</w:t>
            </w:r>
          </w:p>
        </w:tc>
        <w:tc>
          <w:tcPr>
            <w:tcW w:w="199" w:type="pct"/>
            <w:vAlign w:val="center"/>
            <w:hideMark/>
          </w:tcPr>
          <w:p w14:paraId="4CD63BA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94</w:t>
            </w:r>
          </w:p>
        </w:tc>
        <w:tc>
          <w:tcPr>
            <w:tcW w:w="198" w:type="pct"/>
            <w:vAlign w:val="center"/>
            <w:hideMark/>
          </w:tcPr>
          <w:p w14:paraId="51BC858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74</w:t>
            </w:r>
          </w:p>
        </w:tc>
        <w:tc>
          <w:tcPr>
            <w:tcW w:w="199" w:type="pct"/>
            <w:vAlign w:val="center"/>
            <w:hideMark/>
          </w:tcPr>
          <w:p w14:paraId="485CA8B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59</w:t>
            </w:r>
          </w:p>
        </w:tc>
        <w:tc>
          <w:tcPr>
            <w:tcW w:w="199" w:type="pct"/>
            <w:vAlign w:val="center"/>
            <w:hideMark/>
          </w:tcPr>
          <w:p w14:paraId="25C2938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88</w:t>
            </w:r>
          </w:p>
        </w:tc>
        <w:tc>
          <w:tcPr>
            <w:tcW w:w="199" w:type="pct"/>
            <w:vAlign w:val="center"/>
            <w:hideMark/>
          </w:tcPr>
          <w:p w14:paraId="34A1C03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59</w:t>
            </w:r>
          </w:p>
        </w:tc>
        <w:tc>
          <w:tcPr>
            <w:tcW w:w="198" w:type="pct"/>
            <w:vAlign w:val="center"/>
            <w:hideMark/>
          </w:tcPr>
          <w:p w14:paraId="3C56C2B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34</w:t>
            </w:r>
          </w:p>
        </w:tc>
        <w:tc>
          <w:tcPr>
            <w:tcW w:w="198" w:type="pct"/>
            <w:vAlign w:val="center"/>
            <w:hideMark/>
          </w:tcPr>
          <w:p w14:paraId="6779833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198" w:type="pct"/>
            <w:vAlign w:val="center"/>
            <w:hideMark/>
          </w:tcPr>
          <w:p w14:paraId="3BAB6B1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198" w:type="pct"/>
            <w:vAlign w:val="center"/>
            <w:hideMark/>
          </w:tcPr>
          <w:p w14:paraId="3A37F4D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0" w:type="pct"/>
            <w:vAlign w:val="center"/>
            <w:hideMark/>
          </w:tcPr>
          <w:p w14:paraId="0FB9EC9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78</w:t>
            </w:r>
          </w:p>
        </w:tc>
        <w:tc>
          <w:tcPr>
            <w:tcW w:w="200" w:type="pct"/>
            <w:vAlign w:val="center"/>
            <w:hideMark/>
          </w:tcPr>
          <w:p w14:paraId="6AB67E6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56</w:t>
            </w:r>
          </w:p>
        </w:tc>
        <w:tc>
          <w:tcPr>
            <w:tcW w:w="198" w:type="pct"/>
            <w:vAlign w:val="center"/>
            <w:hideMark/>
          </w:tcPr>
          <w:p w14:paraId="761C009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33</w:t>
            </w:r>
          </w:p>
        </w:tc>
      </w:tr>
      <w:tr w:rsidR="00D64810" w:rsidRPr="00D64810" w14:paraId="608B6983" w14:textId="77777777" w:rsidTr="00D64810">
        <w:trPr>
          <w:trHeight w:val="240"/>
          <w:tblHeader/>
          <w:tblCellSpacing w:w="0" w:type="dxa"/>
        </w:trPr>
        <w:tc>
          <w:tcPr>
            <w:tcW w:w="310" w:type="pct"/>
            <w:vMerge/>
            <w:vAlign w:val="center"/>
            <w:hideMark/>
          </w:tcPr>
          <w:p w14:paraId="07752F4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333" w:type="pct"/>
            <w:vAlign w:val="center"/>
            <w:hideMark/>
          </w:tcPr>
          <w:p w14:paraId="35A36FE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CY-PY</w:t>
            </w:r>
          </w:p>
        </w:tc>
        <w:tc>
          <w:tcPr>
            <w:tcW w:w="189" w:type="pct"/>
            <w:vAlign w:val="center"/>
            <w:hideMark/>
          </w:tcPr>
          <w:p w14:paraId="5A08410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9" w:type="pct"/>
            <w:vAlign w:val="center"/>
            <w:hideMark/>
          </w:tcPr>
          <w:p w14:paraId="09B3F3D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w:t>
            </w:r>
          </w:p>
        </w:tc>
        <w:tc>
          <w:tcPr>
            <w:tcW w:w="199" w:type="pct"/>
            <w:vAlign w:val="center"/>
            <w:hideMark/>
          </w:tcPr>
          <w:p w14:paraId="579EB62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w:t>
            </w:r>
          </w:p>
        </w:tc>
        <w:tc>
          <w:tcPr>
            <w:tcW w:w="197" w:type="pct"/>
            <w:vAlign w:val="center"/>
            <w:hideMark/>
          </w:tcPr>
          <w:p w14:paraId="7EBEECB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w:t>
            </w:r>
          </w:p>
        </w:tc>
        <w:tc>
          <w:tcPr>
            <w:tcW w:w="199" w:type="pct"/>
            <w:vAlign w:val="center"/>
            <w:hideMark/>
          </w:tcPr>
          <w:p w14:paraId="7D8B9CD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+14</w:t>
            </w:r>
          </w:p>
        </w:tc>
        <w:tc>
          <w:tcPr>
            <w:tcW w:w="199" w:type="pct"/>
            <w:vAlign w:val="center"/>
            <w:hideMark/>
          </w:tcPr>
          <w:p w14:paraId="700DC4A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+11</w:t>
            </w:r>
          </w:p>
        </w:tc>
        <w:tc>
          <w:tcPr>
            <w:tcW w:w="199" w:type="pct"/>
            <w:vAlign w:val="center"/>
            <w:hideMark/>
          </w:tcPr>
          <w:p w14:paraId="5B3DB93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w:t>
            </w:r>
          </w:p>
        </w:tc>
        <w:tc>
          <w:tcPr>
            <w:tcW w:w="197" w:type="pct"/>
            <w:vAlign w:val="center"/>
            <w:hideMark/>
          </w:tcPr>
          <w:p w14:paraId="69F86E7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w:t>
            </w:r>
          </w:p>
        </w:tc>
        <w:tc>
          <w:tcPr>
            <w:tcW w:w="197" w:type="pct"/>
            <w:vAlign w:val="center"/>
            <w:hideMark/>
          </w:tcPr>
          <w:p w14:paraId="7AB3B1F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-15</w:t>
            </w:r>
          </w:p>
        </w:tc>
        <w:tc>
          <w:tcPr>
            <w:tcW w:w="197" w:type="pct"/>
            <w:vAlign w:val="center"/>
            <w:hideMark/>
          </w:tcPr>
          <w:p w14:paraId="5AC0050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-33</w:t>
            </w:r>
          </w:p>
        </w:tc>
        <w:tc>
          <w:tcPr>
            <w:tcW w:w="199" w:type="pct"/>
            <w:vAlign w:val="center"/>
            <w:hideMark/>
          </w:tcPr>
          <w:p w14:paraId="138EFBA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w:t>
            </w:r>
          </w:p>
        </w:tc>
        <w:tc>
          <w:tcPr>
            <w:tcW w:w="198" w:type="pct"/>
            <w:vAlign w:val="center"/>
            <w:hideMark/>
          </w:tcPr>
          <w:p w14:paraId="6F59CC8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w:t>
            </w:r>
          </w:p>
        </w:tc>
        <w:tc>
          <w:tcPr>
            <w:tcW w:w="199" w:type="pct"/>
            <w:vAlign w:val="center"/>
            <w:hideMark/>
          </w:tcPr>
          <w:p w14:paraId="6309199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w:t>
            </w:r>
          </w:p>
        </w:tc>
        <w:tc>
          <w:tcPr>
            <w:tcW w:w="199" w:type="pct"/>
            <w:vAlign w:val="center"/>
            <w:hideMark/>
          </w:tcPr>
          <w:p w14:paraId="6F284E2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w:t>
            </w:r>
          </w:p>
        </w:tc>
        <w:tc>
          <w:tcPr>
            <w:tcW w:w="199" w:type="pct"/>
            <w:vAlign w:val="center"/>
            <w:hideMark/>
          </w:tcPr>
          <w:p w14:paraId="784B689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w:t>
            </w:r>
          </w:p>
        </w:tc>
        <w:tc>
          <w:tcPr>
            <w:tcW w:w="198" w:type="pct"/>
            <w:vAlign w:val="center"/>
            <w:hideMark/>
          </w:tcPr>
          <w:p w14:paraId="7FF83FB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w:t>
            </w:r>
          </w:p>
        </w:tc>
        <w:tc>
          <w:tcPr>
            <w:tcW w:w="198" w:type="pct"/>
            <w:vAlign w:val="center"/>
            <w:hideMark/>
          </w:tcPr>
          <w:p w14:paraId="71B07D9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8" w:type="pct"/>
            <w:vAlign w:val="center"/>
            <w:hideMark/>
          </w:tcPr>
          <w:p w14:paraId="1ACEA8F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8" w:type="pct"/>
            <w:vAlign w:val="center"/>
            <w:hideMark/>
          </w:tcPr>
          <w:p w14:paraId="05345AC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0" w:type="pct"/>
            <w:vAlign w:val="center"/>
            <w:hideMark/>
          </w:tcPr>
          <w:p w14:paraId="448C533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+22</w:t>
            </w:r>
          </w:p>
        </w:tc>
        <w:tc>
          <w:tcPr>
            <w:tcW w:w="200" w:type="pct"/>
            <w:vAlign w:val="center"/>
            <w:hideMark/>
          </w:tcPr>
          <w:p w14:paraId="566188F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+25</w:t>
            </w:r>
          </w:p>
        </w:tc>
        <w:tc>
          <w:tcPr>
            <w:tcW w:w="198" w:type="pct"/>
            <w:vAlign w:val="center"/>
            <w:hideMark/>
          </w:tcPr>
          <w:p w14:paraId="76D18FE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+14</w:t>
            </w:r>
          </w:p>
        </w:tc>
      </w:tr>
    </w:tbl>
    <w:p w14:paraId="5F5BAE84" w14:textId="77777777" w:rsidR="00CA30A4" w:rsidRPr="00D64810" w:rsidRDefault="00CA30A4" w:rsidP="00CA30A4">
      <w:pPr>
        <w:spacing w:after="0" w:line="240" w:lineRule="auto"/>
        <w:rPr>
          <w:rFonts w:ascii="Times New Roman" w:eastAsia="Times New Roman" w:hAnsi="Times New Roman" w:cs="Times New Roman"/>
          <w:vanish/>
          <w:sz w:val="16"/>
          <w:szCs w:val="16"/>
          <w:lang w:val="es-US"/>
        </w:rPr>
      </w:pPr>
    </w:p>
    <w:tbl>
      <w:tblPr>
        <w:tblW w:w="5037" w:type="pct"/>
        <w:tblCellSpacing w:w="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603"/>
        <w:gridCol w:w="509"/>
        <w:gridCol w:w="527"/>
        <w:gridCol w:w="532"/>
        <w:gridCol w:w="527"/>
        <w:gridCol w:w="535"/>
        <w:gridCol w:w="535"/>
        <w:gridCol w:w="530"/>
        <w:gridCol w:w="527"/>
        <w:gridCol w:w="535"/>
        <w:gridCol w:w="527"/>
        <w:gridCol w:w="527"/>
        <w:gridCol w:w="535"/>
        <w:gridCol w:w="530"/>
        <w:gridCol w:w="535"/>
        <w:gridCol w:w="535"/>
        <w:gridCol w:w="530"/>
        <w:gridCol w:w="527"/>
        <w:gridCol w:w="522"/>
        <w:gridCol w:w="522"/>
        <w:gridCol w:w="535"/>
        <w:gridCol w:w="535"/>
        <w:gridCol w:w="517"/>
      </w:tblGrid>
      <w:tr w:rsidR="00D33AFA" w:rsidRPr="00D64810" w14:paraId="4A3865D0" w14:textId="77777777" w:rsidTr="00D64810">
        <w:trPr>
          <w:tblHeader/>
          <w:tblCellSpacing w:w="0" w:type="dxa"/>
        </w:trPr>
        <w:tc>
          <w:tcPr>
            <w:tcW w:w="310" w:type="pct"/>
            <w:vMerge w:val="restart"/>
            <w:vAlign w:val="center"/>
            <w:hideMark/>
          </w:tcPr>
          <w:p w14:paraId="5B42D551" w14:textId="77777777" w:rsidR="00CA30A4" w:rsidRPr="00D64810" w:rsidRDefault="00D64810" w:rsidP="00CA30A4">
            <w:pPr>
              <w:spacing w:after="0" w:line="240" w:lineRule="auto"/>
              <w:rPr>
                <w:rFonts w:ascii="Times New Roman" w:eastAsia="Times New Roman" w:hAnsi="Times New Roman" w:cs="Times New Roman"/>
                <w:sz w:val="14"/>
                <w:szCs w:val="14"/>
                <w:lang w:val="es-US"/>
              </w:rPr>
            </w:pPr>
            <w:r w:rsidRPr="00D64810">
              <w:rPr>
                <w:rFonts w:ascii="Times New Roman" w:eastAsia="Times New Roman" w:hAnsi="Times New Roman" w:cs="Times New Roman"/>
                <w:sz w:val="14"/>
                <w:szCs w:val="14"/>
                <w:lang w:val="es-US"/>
              </w:rPr>
              <w:t>Escuela Primaria Calder Road Área De Escritura</w:t>
            </w:r>
          </w:p>
        </w:tc>
        <w:tc>
          <w:tcPr>
            <w:tcW w:w="231" w:type="pct"/>
            <w:vAlign w:val="center"/>
            <w:hideMark/>
          </w:tcPr>
          <w:p w14:paraId="2DFE7CB0" w14:textId="77777777" w:rsidR="00CA30A4" w:rsidRPr="00D64810" w:rsidRDefault="00CA30A4" w:rsidP="00CA30A4">
            <w:pPr>
              <w:spacing w:after="0" w:line="240" w:lineRule="auto"/>
              <w:jc w:val="right"/>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2016</w:t>
            </w:r>
          </w:p>
        </w:tc>
        <w:tc>
          <w:tcPr>
            <w:tcW w:w="195" w:type="pct"/>
            <w:vAlign w:val="center"/>
            <w:hideMark/>
          </w:tcPr>
          <w:p w14:paraId="170233D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143</w:t>
            </w:r>
          </w:p>
        </w:tc>
        <w:tc>
          <w:tcPr>
            <w:tcW w:w="202" w:type="pct"/>
            <w:vAlign w:val="center"/>
            <w:hideMark/>
          </w:tcPr>
          <w:p w14:paraId="4A8CB3E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74</w:t>
            </w:r>
          </w:p>
        </w:tc>
        <w:tc>
          <w:tcPr>
            <w:tcW w:w="204" w:type="pct"/>
            <w:vAlign w:val="center"/>
            <w:hideMark/>
          </w:tcPr>
          <w:p w14:paraId="12DD654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2" w:type="pct"/>
            <w:vAlign w:val="center"/>
            <w:hideMark/>
          </w:tcPr>
          <w:p w14:paraId="5282300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w:t>
            </w:r>
          </w:p>
        </w:tc>
        <w:tc>
          <w:tcPr>
            <w:tcW w:w="205" w:type="pct"/>
            <w:vAlign w:val="center"/>
            <w:hideMark/>
          </w:tcPr>
          <w:p w14:paraId="677945F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75</w:t>
            </w:r>
          </w:p>
        </w:tc>
        <w:tc>
          <w:tcPr>
            <w:tcW w:w="205" w:type="pct"/>
            <w:vAlign w:val="center"/>
            <w:hideMark/>
          </w:tcPr>
          <w:p w14:paraId="327E3B9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3" w:type="pct"/>
            <w:vAlign w:val="center"/>
            <w:hideMark/>
          </w:tcPr>
          <w:p w14:paraId="2FC123C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w:t>
            </w:r>
          </w:p>
        </w:tc>
        <w:tc>
          <w:tcPr>
            <w:tcW w:w="202" w:type="pct"/>
            <w:vAlign w:val="center"/>
            <w:hideMark/>
          </w:tcPr>
          <w:p w14:paraId="1F85DF1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66</w:t>
            </w:r>
          </w:p>
        </w:tc>
        <w:tc>
          <w:tcPr>
            <w:tcW w:w="205" w:type="pct"/>
            <w:vAlign w:val="center"/>
            <w:hideMark/>
          </w:tcPr>
          <w:p w14:paraId="6DCD04E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2" w:type="pct"/>
            <w:vAlign w:val="center"/>
            <w:hideMark/>
          </w:tcPr>
          <w:p w14:paraId="6D41A93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w:t>
            </w:r>
          </w:p>
        </w:tc>
        <w:tc>
          <w:tcPr>
            <w:tcW w:w="202" w:type="pct"/>
            <w:vAlign w:val="center"/>
            <w:hideMark/>
          </w:tcPr>
          <w:p w14:paraId="0B05B61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76</w:t>
            </w:r>
          </w:p>
        </w:tc>
        <w:tc>
          <w:tcPr>
            <w:tcW w:w="205" w:type="pct"/>
            <w:vAlign w:val="center"/>
            <w:hideMark/>
          </w:tcPr>
          <w:p w14:paraId="7526733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3" w:type="pct"/>
            <w:vAlign w:val="center"/>
            <w:hideMark/>
          </w:tcPr>
          <w:p w14:paraId="5F1F7C1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11</w:t>
            </w:r>
          </w:p>
        </w:tc>
        <w:tc>
          <w:tcPr>
            <w:tcW w:w="205" w:type="pct"/>
            <w:vAlign w:val="center"/>
            <w:hideMark/>
          </w:tcPr>
          <w:p w14:paraId="55E880A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70</w:t>
            </w:r>
          </w:p>
        </w:tc>
        <w:tc>
          <w:tcPr>
            <w:tcW w:w="205" w:type="pct"/>
            <w:vAlign w:val="center"/>
            <w:hideMark/>
          </w:tcPr>
          <w:p w14:paraId="539C820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3" w:type="pct"/>
            <w:vAlign w:val="center"/>
            <w:hideMark/>
          </w:tcPr>
          <w:p w14:paraId="3634131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w:t>
            </w:r>
          </w:p>
        </w:tc>
        <w:tc>
          <w:tcPr>
            <w:tcW w:w="202" w:type="pct"/>
            <w:vAlign w:val="center"/>
            <w:hideMark/>
          </w:tcPr>
          <w:p w14:paraId="06CD321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0" w:type="pct"/>
            <w:vAlign w:val="center"/>
            <w:hideMark/>
          </w:tcPr>
          <w:p w14:paraId="0906B8C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0" w:type="pct"/>
            <w:vAlign w:val="center"/>
            <w:hideMark/>
          </w:tcPr>
          <w:p w14:paraId="61EB74C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5" w:type="pct"/>
            <w:vAlign w:val="center"/>
            <w:hideMark/>
          </w:tcPr>
          <w:p w14:paraId="20EB988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40</w:t>
            </w:r>
          </w:p>
        </w:tc>
        <w:tc>
          <w:tcPr>
            <w:tcW w:w="205" w:type="pct"/>
            <w:vAlign w:val="center"/>
            <w:hideMark/>
          </w:tcPr>
          <w:p w14:paraId="094799F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198" w:type="pct"/>
            <w:vAlign w:val="center"/>
            <w:hideMark/>
          </w:tcPr>
          <w:p w14:paraId="1AEB26B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0</w:t>
            </w:r>
          </w:p>
        </w:tc>
      </w:tr>
      <w:tr w:rsidR="00D33AFA" w:rsidRPr="00D64810" w14:paraId="32BC5217" w14:textId="77777777" w:rsidTr="00D64810">
        <w:trPr>
          <w:trHeight w:val="240"/>
          <w:tblHeader/>
          <w:tblCellSpacing w:w="0" w:type="dxa"/>
        </w:trPr>
        <w:tc>
          <w:tcPr>
            <w:tcW w:w="310" w:type="pct"/>
            <w:vMerge/>
            <w:vAlign w:val="center"/>
            <w:hideMark/>
          </w:tcPr>
          <w:p w14:paraId="70A6ACA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31" w:type="pct"/>
            <w:vAlign w:val="center"/>
            <w:hideMark/>
          </w:tcPr>
          <w:p w14:paraId="453AAFE7" w14:textId="77777777" w:rsidR="00CA30A4" w:rsidRPr="00D64810" w:rsidRDefault="00CA30A4" w:rsidP="00CA30A4">
            <w:pPr>
              <w:spacing w:after="0" w:line="240" w:lineRule="auto"/>
              <w:jc w:val="right"/>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2017</w:t>
            </w:r>
          </w:p>
        </w:tc>
        <w:tc>
          <w:tcPr>
            <w:tcW w:w="195" w:type="pct"/>
            <w:vAlign w:val="center"/>
            <w:hideMark/>
          </w:tcPr>
          <w:p w14:paraId="777B08F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124</w:t>
            </w:r>
          </w:p>
        </w:tc>
        <w:tc>
          <w:tcPr>
            <w:tcW w:w="202" w:type="pct"/>
            <w:vAlign w:val="center"/>
            <w:hideMark/>
          </w:tcPr>
          <w:p w14:paraId="4613894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69</w:t>
            </w:r>
          </w:p>
        </w:tc>
        <w:tc>
          <w:tcPr>
            <w:tcW w:w="204" w:type="pct"/>
            <w:vAlign w:val="center"/>
            <w:hideMark/>
          </w:tcPr>
          <w:p w14:paraId="76854BF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35</w:t>
            </w:r>
          </w:p>
        </w:tc>
        <w:tc>
          <w:tcPr>
            <w:tcW w:w="202" w:type="pct"/>
            <w:vAlign w:val="center"/>
            <w:hideMark/>
          </w:tcPr>
          <w:p w14:paraId="72C03C4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10</w:t>
            </w:r>
          </w:p>
        </w:tc>
        <w:tc>
          <w:tcPr>
            <w:tcW w:w="205" w:type="pct"/>
            <w:vAlign w:val="center"/>
            <w:hideMark/>
          </w:tcPr>
          <w:p w14:paraId="53D4C82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58</w:t>
            </w:r>
          </w:p>
        </w:tc>
        <w:tc>
          <w:tcPr>
            <w:tcW w:w="205" w:type="pct"/>
            <w:vAlign w:val="center"/>
            <w:hideMark/>
          </w:tcPr>
          <w:p w14:paraId="250F7D13"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32</w:t>
            </w:r>
          </w:p>
        </w:tc>
        <w:tc>
          <w:tcPr>
            <w:tcW w:w="203" w:type="pct"/>
            <w:vAlign w:val="center"/>
            <w:hideMark/>
          </w:tcPr>
          <w:p w14:paraId="5E3E13D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w:t>
            </w:r>
          </w:p>
        </w:tc>
        <w:tc>
          <w:tcPr>
            <w:tcW w:w="202" w:type="pct"/>
            <w:vAlign w:val="center"/>
            <w:hideMark/>
          </w:tcPr>
          <w:p w14:paraId="0E8D474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77</w:t>
            </w:r>
          </w:p>
        </w:tc>
        <w:tc>
          <w:tcPr>
            <w:tcW w:w="205" w:type="pct"/>
            <w:vAlign w:val="center"/>
            <w:hideMark/>
          </w:tcPr>
          <w:p w14:paraId="5CF42C8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23</w:t>
            </w:r>
          </w:p>
        </w:tc>
        <w:tc>
          <w:tcPr>
            <w:tcW w:w="202" w:type="pct"/>
            <w:vAlign w:val="center"/>
            <w:hideMark/>
          </w:tcPr>
          <w:p w14:paraId="1E5D510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12</w:t>
            </w:r>
          </w:p>
        </w:tc>
        <w:tc>
          <w:tcPr>
            <w:tcW w:w="202" w:type="pct"/>
            <w:vAlign w:val="center"/>
            <w:hideMark/>
          </w:tcPr>
          <w:p w14:paraId="7CFA111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82</w:t>
            </w:r>
          </w:p>
        </w:tc>
        <w:tc>
          <w:tcPr>
            <w:tcW w:w="205" w:type="pct"/>
            <w:vAlign w:val="center"/>
            <w:hideMark/>
          </w:tcPr>
          <w:p w14:paraId="206DBAB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45</w:t>
            </w:r>
          </w:p>
        </w:tc>
        <w:tc>
          <w:tcPr>
            <w:tcW w:w="203" w:type="pct"/>
            <w:vAlign w:val="center"/>
            <w:hideMark/>
          </w:tcPr>
          <w:p w14:paraId="2CA14DA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12</w:t>
            </w:r>
          </w:p>
        </w:tc>
        <w:tc>
          <w:tcPr>
            <w:tcW w:w="205" w:type="pct"/>
            <w:vAlign w:val="center"/>
            <w:hideMark/>
          </w:tcPr>
          <w:p w14:paraId="432D08F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59</w:t>
            </w:r>
          </w:p>
        </w:tc>
        <w:tc>
          <w:tcPr>
            <w:tcW w:w="205" w:type="pct"/>
            <w:vAlign w:val="center"/>
            <w:hideMark/>
          </w:tcPr>
          <w:p w14:paraId="31BCB00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24</w:t>
            </w:r>
          </w:p>
        </w:tc>
        <w:tc>
          <w:tcPr>
            <w:tcW w:w="203" w:type="pct"/>
            <w:vAlign w:val="center"/>
            <w:hideMark/>
          </w:tcPr>
          <w:p w14:paraId="2EBA22B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w:t>
            </w:r>
          </w:p>
        </w:tc>
        <w:tc>
          <w:tcPr>
            <w:tcW w:w="202" w:type="pct"/>
            <w:vAlign w:val="center"/>
            <w:hideMark/>
          </w:tcPr>
          <w:p w14:paraId="35D35B7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29</w:t>
            </w:r>
          </w:p>
        </w:tc>
        <w:tc>
          <w:tcPr>
            <w:tcW w:w="200" w:type="pct"/>
            <w:vAlign w:val="center"/>
            <w:hideMark/>
          </w:tcPr>
          <w:p w14:paraId="0869B86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0</w:t>
            </w:r>
          </w:p>
        </w:tc>
        <w:tc>
          <w:tcPr>
            <w:tcW w:w="200" w:type="pct"/>
            <w:vAlign w:val="center"/>
            <w:hideMark/>
          </w:tcPr>
          <w:p w14:paraId="5AD43A2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0</w:t>
            </w:r>
          </w:p>
        </w:tc>
        <w:tc>
          <w:tcPr>
            <w:tcW w:w="205" w:type="pct"/>
            <w:vAlign w:val="center"/>
            <w:hideMark/>
          </w:tcPr>
          <w:p w14:paraId="1AC707B7"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35</w:t>
            </w:r>
          </w:p>
        </w:tc>
        <w:tc>
          <w:tcPr>
            <w:tcW w:w="205" w:type="pct"/>
            <w:vAlign w:val="center"/>
            <w:hideMark/>
          </w:tcPr>
          <w:p w14:paraId="607FB76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12</w:t>
            </w:r>
          </w:p>
        </w:tc>
        <w:tc>
          <w:tcPr>
            <w:tcW w:w="198" w:type="pct"/>
            <w:vAlign w:val="center"/>
            <w:hideMark/>
          </w:tcPr>
          <w:p w14:paraId="1EAB753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w:t>
            </w:r>
          </w:p>
        </w:tc>
      </w:tr>
      <w:tr w:rsidR="00D33AFA" w:rsidRPr="00D64810" w14:paraId="3CF0B9A2" w14:textId="77777777" w:rsidTr="00D64810">
        <w:trPr>
          <w:trHeight w:val="240"/>
          <w:tblHeader/>
          <w:tblCellSpacing w:w="0" w:type="dxa"/>
        </w:trPr>
        <w:tc>
          <w:tcPr>
            <w:tcW w:w="310" w:type="pct"/>
            <w:vMerge/>
            <w:vAlign w:val="center"/>
            <w:hideMark/>
          </w:tcPr>
          <w:p w14:paraId="7DA5FC0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31" w:type="pct"/>
            <w:vAlign w:val="center"/>
            <w:hideMark/>
          </w:tcPr>
          <w:p w14:paraId="63C31AF8" w14:textId="77777777" w:rsidR="00CA30A4" w:rsidRPr="00D64810" w:rsidRDefault="00CA30A4" w:rsidP="00CA30A4">
            <w:pPr>
              <w:spacing w:after="0" w:line="240" w:lineRule="auto"/>
              <w:jc w:val="right"/>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2018</w:t>
            </w:r>
          </w:p>
        </w:tc>
        <w:tc>
          <w:tcPr>
            <w:tcW w:w="195" w:type="pct"/>
            <w:vAlign w:val="center"/>
            <w:hideMark/>
          </w:tcPr>
          <w:p w14:paraId="4EEE885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98</w:t>
            </w:r>
          </w:p>
        </w:tc>
        <w:tc>
          <w:tcPr>
            <w:tcW w:w="202" w:type="pct"/>
            <w:vAlign w:val="center"/>
            <w:hideMark/>
          </w:tcPr>
          <w:p w14:paraId="2FF243A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72</w:t>
            </w:r>
          </w:p>
        </w:tc>
        <w:tc>
          <w:tcPr>
            <w:tcW w:w="204" w:type="pct"/>
            <w:vAlign w:val="center"/>
            <w:hideMark/>
          </w:tcPr>
          <w:p w14:paraId="7C1B59A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53</w:t>
            </w:r>
          </w:p>
        </w:tc>
        <w:tc>
          <w:tcPr>
            <w:tcW w:w="202" w:type="pct"/>
            <w:vAlign w:val="center"/>
            <w:hideMark/>
          </w:tcPr>
          <w:p w14:paraId="404A532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14</w:t>
            </w:r>
          </w:p>
        </w:tc>
        <w:tc>
          <w:tcPr>
            <w:tcW w:w="205" w:type="pct"/>
            <w:vAlign w:val="center"/>
            <w:hideMark/>
          </w:tcPr>
          <w:p w14:paraId="7E64B4B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74</w:t>
            </w:r>
          </w:p>
        </w:tc>
        <w:tc>
          <w:tcPr>
            <w:tcW w:w="205" w:type="pct"/>
            <w:vAlign w:val="center"/>
            <w:hideMark/>
          </w:tcPr>
          <w:p w14:paraId="7876B1F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49</w:t>
            </w:r>
          </w:p>
        </w:tc>
        <w:tc>
          <w:tcPr>
            <w:tcW w:w="203" w:type="pct"/>
            <w:vAlign w:val="center"/>
            <w:hideMark/>
          </w:tcPr>
          <w:p w14:paraId="7C97368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10</w:t>
            </w:r>
          </w:p>
        </w:tc>
        <w:tc>
          <w:tcPr>
            <w:tcW w:w="202" w:type="pct"/>
            <w:vAlign w:val="center"/>
            <w:hideMark/>
          </w:tcPr>
          <w:p w14:paraId="5013265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61</w:t>
            </w:r>
          </w:p>
        </w:tc>
        <w:tc>
          <w:tcPr>
            <w:tcW w:w="205" w:type="pct"/>
            <w:vAlign w:val="center"/>
            <w:hideMark/>
          </w:tcPr>
          <w:p w14:paraId="09B1CC7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39</w:t>
            </w:r>
          </w:p>
        </w:tc>
        <w:tc>
          <w:tcPr>
            <w:tcW w:w="202" w:type="pct"/>
            <w:vAlign w:val="center"/>
            <w:hideMark/>
          </w:tcPr>
          <w:p w14:paraId="04FDBF4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w:t>
            </w:r>
          </w:p>
        </w:tc>
        <w:tc>
          <w:tcPr>
            <w:tcW w:w="202" w:type="pct"/>
            <w:vAlign w:val="center"/>
            <w:hideMark/>
          </w:tcPr>
          <w:p w14:paraId="15A0F78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76</w:t>
            </w:r>
          </w:p>
        </w:tc>
        <w:tc>
          <w:tcPr>
            <w:tcW w:w="205" w:type="pct"/>
            <w:vAlign w:val="center"/>
            <w:hideMark/>
          </w:tcPr>
          <w:p w14:paraId="5B44572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65</w:t>
            </w:r>
          </w:p>
        </w:tc>
        <w:tc>
          <w:tcPr>
            <w:tcW w:w="203" w:type="pct"/>
            <w:vAlign w:val="center"/>
            <w:hideMark/>
          </w:tcPr>
          <w:p w14:paraId="67D1131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21</w:t>
            </w:r>
          </w:p>
        </w:tc>
        <w:tc>
          <w:tcPr>
            <w:tcW w:w="205" w:type="pct"/>
            <w:vAlign w:val="center"/>
            <w:hideMark/>
          </w:tcPr>
          <w:p w14:paraId="5AD7417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69</w:t>
            </w:r>
          </w:p>
        </w:tc>
        <w:tc>
          <w:tcPr>
            <w:tcW w:w="205" w:type="pct"/>
            <w:vAlign w:val="center"/>
            <w:hideMark/>
          </w:tcPr>
          <w:p w14:paraId="0EF7245C"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50</w:t>
            </w:r>
          </w:p>
        </w:tc>
        <w:tc>
          <w:tcPr>
            <w:tcW w:w="203" w:type="pct"/>
            <w:vAlign w:val="center"/>
            <w:hideMark/>
          </w:tcPr>
          <w:p w14:paraId="3A3AA4C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10</w:t>
            </w:r>
          </w:p>
        </w:tc>
        <w:tc>
          <w:tcPr>
            <w:tcW w:w="202" w:type="pct"/>
            <w:vAlign w:val="center"/>
            <w:hideMark/>
          </w:tcPr>
          <w:p w14:paraId="76CF56F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0" w:type="pct"/>
            <w:vAlign w:val="center"/>
            <w:hideMark/>
          </w:tcPr>
          <w:p w14:paraId="0B47BC7D"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0" w:type="pct"/>
            <w:vAlign w:val="center"/>
            <w:hideMark/>
          </w:tcPr>
          <w:p w14:paraId="5A16C5F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w:t>
            </w:r>
          </w:p>
        </w:tc>
        <w:tc>
          <w:tcPr>
            <w:tcW w:w="205" w:type="pct"/>
            <w:vAlign w:val="center"/>
            <w:hideMark/>
          </w:tcPr>
          <w:p w14:paraId="36B5D4F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56</w:t>
            </w:r>
          </w:p>
        </w:tc>
        <w:tc>
          <w:tcPr>
            <w:tcW w:w="205" w:type="pct"/>
            <w:vAlign w:val="center"/>
            <w:hideMark/>
          </w:tcPr>
          <w:p w14:paraId="78B917E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33</w:t>
            </w:r>
          </w:p>
        </w:tc>
        <w:tc>
          <w:tcPr>
            <w:tcW w:w="198" w:type="pct"/>
            <w:vAlign w:val="center"/>
            <w:hideMark/>
          </w:tcPr>
          <w:p w14:paraId="6FD7980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11</w:t>
            </w:r>
          </w:p>
        </w:tc>
      </w:tr>
      <w:tr w:rsidR="00D33AFA" w:rsidRPr="00D64810" w14:paraId="3D5A0C0E" w14:textId="77777777" w:rsidTr="00D64810">
        <w:trPr>
          <w:trHeight w:val="240"/>
          <w:tblHeader/>
          <w:tblCellSpacing w:w="0" w:type="dxa"/>
        </w:trPr>
        <w:tc>
          <w:tcPr>
            <w:tcW w:w="310" w:type="pct"/>
            <w:vMerge/>
            <w:vAlign w:val="center"/>
            <w:hideMark/>
          </w:tcPr>
          <w:p w14:paraId="7A0E5B6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31" w:type="pct"/>
            <w:vAlign w:val="center"/>
            <w:hideMark/>
          </w:tcPr>
          <w:p w14:paraId="13D4AF2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CY-PY</w:t>
            </w:r>
          </w:p>
        </w:tc>
        <w:tc>
          <w:tcPr>
            <w:tcW w:w="195" w:type="pct"/>
            <w:vAlign w:val="center"/>
            <w:hideMark/>
          </w:tcPr>
          <w:p w14:paraId="614FF1A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2" w:type="pct"/>
            <w:vAlign w:val="center"/>
            <w:hideMark/>
          </w:tcPr>
          <w:p w14:paraId="52F7BF3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w:t>
            </w:r>
          </w:p>
        </w:tc>
        <w:tc>
          <w:tcPr>
            <w:tcW w:w="204" w:type="pct"/>
            <w:vAlign w:val="center"/>
            <w:hideMark/>
          </w:tcPr>
          <w:p w14:paraId="056F3F08"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+18</w:t>
            </w:r>
          </w:p>
        </w:tc>
        <w:tc>
          <w:tcPr>
            <w:tcW w:w="202" w:type="pct"/>
            <w:vAlign w:val="center"/>
            <w:hideMark/>
          </w:tcPr>
          <w:p w14:paraId="17D1C32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w:t>
            </w:r>
          </w:p>
        </w:tc>
        <w:tc>
          <w:tcPr>
            <w:tcW w:w="205" w:type="pct"/>
            <w:vAlign w:val="center"/>
            <w:hideMark/>
          </w:tcPr>
          <w:p w14:paraId="6538F101"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+16</w:t>
            </w:r>
          </w:p>
        </w:tc>
        <w:tc>
          <w:tcPr>
            <w:tcW w:w="205" w:type="pct"/>
            <w:vAlign w:val="center"/>
            <w:hideMark/>
          </w:tcPr>
          <w:p w14:paraId="5482AFE5"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+17</w:t>
            </w:r>
          </w:p>
        </w:tc>
        <w:tc>
          <w:tcPr>
            <w:tcW w:w="203" w:type="pct"/>
            <w:vAlign w:val="center"/>
            <w:hideMark/>
          </w:tcPr>
          <w:p w14:paraId="34A2B9B0"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+3</w:t>
            </w:r>
          </w:p>
        </w:tc>
        <w:tc>
          <w:tcPr>
            <w:tcW w:w="202" w:type="pct"/>
            <w:vAlign w:val="center"/>
            <w:hideMark/>
          </w:tcPr>
          <w:p w14:paraId="61BA521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-16</w:t>
            </w:r>
          </w:p>
        </w:tc>
        <w:tc>
          <w:tcPr>
            <w:tcW w:w="205" w:type="pct"/>
            <w:vAlign w:val="center"/>
            <w:hideMark/>
          </w:tcPr>
          <w:p w14:paraId="43EBAB7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+16</w:t>
            </w:r>
          </w:p>
        </w:tc>
        <w:tc>
          <w:tcPr>
            <w:tcW w:w="202" w:type="pct"/>
            <w:vAlign w:val="center"/>
            <w:hideMark/>
          </w:tcPr>
          <w:p w14:paraId="431F05FF"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w:t>
            </w:r>
          </w:p>
        </w:tc>
        <w:tc>
          <w:tcPr>
            <w:tcW w:w="202" w:type="pct"/>
            <w:vAlign w:val="center"/>
            <w:hideMark/>
          </w:tcPr>
          <w:p w14:paraId="1835DFD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-6</w:t>
            </w:r>
          </w:p>
        </w:tc>
        <w:tc>
          <w:tcPr>
            <w:tcW w:w="205" w:type="pct"/>
            <w:vAlign w:val="center"/>
            <w:hideMark/>
          </w:tcPr>
          <w:p w14:paraId="65D899D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+20</w:t>
            </w:r>
          </w:p>
        </w:tc>
        <w:tc>
          <w:tcPr>
            <w:tcW w:w="203" w:type="pct"/>
            <w:vAlign w:val="center"/>
            <w:hideMark/>
          </w:tcPr>
          <w:p w14:paraId="41928E1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+9</w:t>
            </w:r>
          </w:p>
        </w:tc>
        <w:tc>
          <w:tcPr>
            <w:tcW w:w="205" w:type="pct"/>
            <w:vAlign w:val="center"/>
            <w:hideMark/>
          </w:tcPr>
          <w:p w14:paraId="2E610E86"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+10</w:t>
            </w:r>
          </w:p>
        </w:tc>
        <w:tc>
          <w:tcPr>
            <w:tcW w:w="205" w:type="pct"/>
            <w:vAlign w:val="center"/>
            <w:hideMark/>
          </w:tcPr>
          <w:p w14:paraId="5C76F72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+26</w:t>
            </w:r>
          </w:p>
        </w:tc>
        <w:tc>
          <w:tcPr>
            <w:tcW w:w="203" w:type="pct"/>
            <w:vAlign w:val="center"/>
            <w:hideMark/>
          </w:tcPr>
          <w:p w14:paraId="5AF58B0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+4</w:t>
            </w:r>
          </w:p>
        </w:tc>
        <w:tc>
          <w:tcPr>
            <w:tcW w:w="202" w:type="pct"/>
            <w:vAlign w:val="center"/>
            <w:hideMark/>
          </w:tcPr>
          <w:p w14:paraId="18E2A9C4"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0" w:type="pct"/>
            <w:vAlign w:val="center"/>
            <w:hideMark/>
          </w:tcPr>
          <w:p w14:paraId="4A97761B"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0" w:type="pct"/>
            <w:vAlign w:val="center"/>
            <w:hideMark/>
          </w:tcPr>
          <w:p w14:paraId="2F9AC29A"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p>
        </w:tc>
        <w:tc>
          <w:tcPr>
            <w:tcW w:w="205" w:type="pct"/>
            <w:vAlign w:val="center"/>
            <w:hideMark/>
          </w:tcPr>
          <w:p w14:paraId="5F284AC9"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+21</w:t>
            </w:r>
          </w:p>
        </w:tc>
        <w:tc>
          <w:tcPr>
            <w:tcW w:w="205" w:type="pct"/>
            <w:vAlign w:val="center"/>
            <w:hideMark/>
          </w:tcPr>
          <w:p w14:paraId="27C9EDBE"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+21</w:t>
            </w:r>
          </w:p>
        </w:tc>
        <w:tc>
          <w:tcPr>
            <w:tcW w:w="198" w:type="pct"/>
            <w:vAlign w:val="center"/>
            <w:hideMark/>
          </w:tcPr>
          <w:p w14:paraId="08B25B02" w14:textId="77777777" w:rsidR="00CA30A4" w:rsidRPr="00D64810" w:rsidRDefault="00CA30A4" w:rsidP="00CA30A4">
            <w:pPr>
              <w:spacing w:after="0" w:line="240" w:lineRule="auto"/>
              <w:rPr>
                <w:rFonts w:ascii="Times New Roman" w:eastAsia="Times New Roman" w:hAnsi="Times New Roman" w:cs="Times New Roman"/>
                <w:sz w:val="16"/>
                <w:szCs w:val="16"/>
                <w:lang w:val="es-US"/>
              </w:rPr>
            </w:pPr>
            <w:r w:rsidRPr="00D64810">
              <w:rPr>
                <w:rFonts w:ascii="Times New Roman" w:eastAsia="Times New Roman" w:hAnsi="Times New Roman" w:cs="Times New Roman"/>
                <w:sz w:val="16"/>
                <w:szCs w:val="16"/>
                <w:lang w:val="es-US"/>
              </w:rPr>
              <w:t>+5</w:t>
            </w:r>
          </w:p>
        </w:tc>
      </w:tr>
    </w:tbl>
    <w:p w14:paraId="428D54FF"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p>
    <w:p w14:paraId="4302814B" w14:textId="77777777" w:rsidR="00D64810" w:rsidRDefault="00D64810" w:rsidP="00CA30A4">
      <w:pPr>
        <w:spacing w:before="100" w:beforeAutospacing="1" w:after="100" w:afterAutospacing="1" w:line="240" w:lineRule="auto"/>
        <w:rPr>
          <w:rFonts w:ascii="Times New Roman" w:eastAsia="Times New Roman" w:hAnsi="Times New Roman" w:cs="Times New Roman"/>
          <w:b/>
          <w:bCs/>
          <w:sz w:val="24"/>
          <w:szCs w:val="24"/>
          <w:lang w:val="es-US"/>
        </w:rPr>
      </w:pPr>
    </w:p>
    <w:p w14:paraId="5226FF19" w14:textId="77777777" w:rsidR="00D64810" w:rsidRDefault="00D64810" w:rsidP="00CA30A4">
      <w:pPr>
        <w:spacing w:before="100" w:beforeAutospacing="1" w:after="100" w:afterAutospacing="1" w:line="240" w:lineRule="auto"/>
        <w:rPr>
          <w:rFonts w:ascii="Times New Roman" w:eastAsia="Times New Roman" w:hAnsi="Times New Roman" w:cs="Times New Roman"/>
          <w:b/>
          <w:bCs/>
          <w:sz w:val="24"/>
          <w:szCs w:val="24"/>
          <w:lang w:val="es-US"/>
        </w:rPr>
      </w:pPr>
    </w:p>
    <w:p w14:paraId="3D154EA7"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Fortalezas del Logro Académico Estudiantil</w:t>
      </w:r>
    </w:p>
    <w:p w14:paraId="75773E12"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u w:val="single"/>
          <w:lang w:val="es-US"/>
        </w:rPr>
        <w:t>El Análisis de los Logros Académicos Estudiantiles 2018-2019 indican:</w:t>
      </w:r>
    </w:p>
    <w:p w14:paraId="7A953DD5"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Aumentos en los </w:t>
      </w:r>
      <w:r w:rsidR="00D64810" w:rsidRPr="00BB3048">
        <w:rPr>
          <w:rFonts w:ascii="Times New Roman" w:eastAsia="Times New Roman" w:hAnsi="Times New Roman" w:cs="Times New Roman"/>
          <w:sz w:val="24"/>
          <w:szCs w:val="24"/>
          <w:lang w:val="es-US"/>
        </w:rPr>
        <w:t>Niveles De Lectura En Todos Los Niveles De Grado</w:t>
      </w:r>
    </w:p>
    <w:p w14:paraId="4A7219FA"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Cada estudiante en la </w:t>
      </w:r>
      <w:r w:rsidR="00D64810" w:rsidRPr="00BB3048">
        <w:rPr>
          <w:rFonts w:ascii="Times New Roman" w:eastAsia="Times New Roman" w:hAnsi="Times New Roman" w:cs="Times New Roman"/>
          <w:sz w:val="24"/>
          <w:szCs w:val="24"/>
          <w:lang w:val="es-US"/>
        </w:rPr>
        <w:t xml:space="preserve">Escuela Primaria Calder Road </w:t>
      </w:r>
      <w:r w:rsidRPr="00BB3048">
        <w:rPr>
          <w:rFonts w:ascii="Times New Roman" w:eastAsia="Times New Roman" w:hAnsi="Times New Roman" w:cs="Times New Roman"/>
          <w:sz w:val="24"/>
          <w:szCs w:val="24"/>
          <w:lang w:val="es-US"/>
        </w:rPr>
        <w:t>ha mostrado un crecimiento en los niveles de lectura</w:t>
      </w:r>
    </w:p>
    <w:p w14:paraId="165B6091"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Menos del 5% del total de la inscripción escolar no "se aproximó al nivel de grado" en matemáticas.</w:t>
      </w:r>
    </w:p>
    <w:p w14:paraId="4A945EDC"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*ESPERANDO LOS RESULTADOS DE LAS EVALUACIONES DE PREPARACIÓN ACADÉMICA DEL ESTADO DE TEXAS (STAAR, por sus siglas en inglés) Y LOS RESULTADOS ALTERNOS DE STAAR</w:t>
      </w:r>
    </w:p>
    <w:p w14:paraId="39080300" w14:textId="77777777" w:rsidR="00CA30A4" w:rsidRPr="00D64810" w:rsidRDefault="00CA30A4" w:rsidP="00D64810">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 xml:space="preserve">La Escuela Primaria Calder Road obtuvo distinciones en las siguientes áreas:    </w:t>
      </w:r>
    </w:p>
    <w:p w14:paraId="0367F21E"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Declaración de los Problemas que Identifican las Necesidades de los Logro Académico Estudiantil</w:t>
      </w:r>
    </w:p>
    <w:p w14:paraId="45C01794"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Declaración del Problema 1</w:t>
      </w:r>
      <w:r w:rsidRPr="00BB3048">
        <w:rPr>
          <w:rFonts w:ascii="Times New Roman" w:eastAsia="Times New Roman" w:hAnsi="Times New Roman" w:cs="Times New Roman"/>
          <w:sz w:val="24"/>
          <w:szCs w:val="24"/>
          <w:lang w:val="es-US"/>
        </w:rPr>
        <w:t>: Los niveles generales de lectura y las puntuaciones de STAAR de 3er grado han disminuido en el año escolar 18-19. </w:t>
      </w:r>
      <w:r w:rsidRPr="00BB3048">
        <w:rPr>
          <w:rFonts w:ascii="Times New Roman" w:eastAsia="Times New Roman" w:hAnsi="Times New Roman" w:cs="Times New Roman"/>
          <w:b/>
          <w:bCs/>
          <w:sz w:val="24"/>
          <w:szCs w:val="24"/>
          <w:lang w:val="es-US"/>
        </w:rPr>
        <w:t>Raíz del Problema</w:t>
      </w:r>
      <w:r w:rsidRPr="00BB3048">
        <w:rPr>
          <w:rFonts w:ascii="Times New Roman" w:eastAsia="Times New Roman" w:hAnsi="Times New Roman" w:cs="Times New Roman"/>
          <w:sz w:val="24"/>
          <w:szCs w:val="24"/>
          <w:lang w:val="es-US"/>
        </w:rPr>
        <w:t>: Aumento en el número de estudiantes con discapacidades, lo que se refleja en una disminución general.</w:t>
      </w:r>
    </w:p>
    <w:p w14:paraId="755568D2" w14:textId="77777777" w:rsidR="00CA30A4" w:rsidRPr="00BB3048" w:rsidRDefault="00CA30A4" w:rsidP="00CA30A4">
      <w:pPr>
        <w:spacing w:before="100" w:beforeAutospacing="1"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Declaración del Problema 2</w:t>
      </w:r>
      <w:r w:rsidRPr="00BB3048">
        <w:rPr>
          <w:rFonts w:ascii="Times New Roman" w:eastAsia="Times New Roman" w:hAnsi="Times New Roman" w:cs="Times New Roman"/>
          <w:sz w:val="24"/>
          <w:szCs w:val="24"/>
          <w:lang w:val="es-US"/>
        </w:rPr>
        <w:t>: Existe una discrepancia entre los niveles de lectura en inglés de los estudiantes del Idioma Inglés (ELL por sus siglas en inglés) y los estudiantes con discapacidades y todos los demás estudiantes </w:t>
      </w:r>
      <w:r w:rsidRPr="00BB3048">
        <w:rPr>
          <w:rFonts w:ascii="Times New Roman" w:eastAsia="Times New Roman" w:hAnsi="Times New Roman" w:cs="Times New Roman"/>
          <w:b/>
          <w:bCs/>
          <w:sz w:val="24"/>
          <w:szCs w:val="24"/>
          <w:lang w:val="es-US"/>
        </w:rPr>
        <w:t xml:space="preserve">Raíz del </w:t>
      </w:r>
      <w:r w:rsidRPr="00BB3048">
        <w:rPr>
          <w:rFonts w:ascii="Times New Roman" w:eastAsia="Times New Roman" w:hAnsi="Times New Roman" w:cs="Times New Roman"/>
          <w:b/>
          <w:bCs/>
          <w:sz w:val="24"/>
          <w:szCs w:val="24"/>
          <w:lang w:val="es-US"/>
        </w:rPr>
        <w:lastRenderedPageBreak/>
        <w:t>Problema</w:t>
      </w:r>
      <w:r w:rsidRPr="00BB3048">
        <w:rPr>
          <w:rFonts w:ascii="Times New Roman" w:eastAsia="Times New Roman" w:hAnsi="Times New Roman" w:cs="Times New Roman"/>
          <w:sz w:val="24"/>
          <w:szCs w:val="24"/>
          <w:lang w:val="es-US"/>
        </w:rPr>
        <w:t>: Modelo bilingüe de Salida Temprana y del Programa de Educación Individualizada (IEP por sus siglas en inglés)</w:t>
      </w:r>
      <w:r w:rsidR="00D64810">
        <w:rPr>
          <w:rFonts w:ascii="Times New Roman" w:eastAsia="Times New Roman" w:hAnsi="Times New Roman" w:cs="Times New Roman"/>
          <w:sz w:val="24"/>
          <w:szCs w:val="24"/>
          <w:lang w:val="es-US"/>
        </w:rPr>
        <w:t xml:space="preserve"> </w:t>
      </w:r>
      <w:r w:rsidRPr="00BB3048">
        <w:rPr>
          <w:rFonts w:ascii="Times New Roman" w:eastAsia="Times New Roman" w:hAnsi="Times New Roman" w:cs="Times New Roman"/>
          <w:sz w:val="24"/>
          <w:szCs w:val="24"/>
          <w:lang w:val="es-US"/>
        </w:rPr>
        <w:t>no sólidos en Lectura</w:t>
      </w:r>
    </w:p>
    <w:p w14:paraId="6953FBDD" w14:textId="77777777" w:rsidR="00544039" w:rsidRDefault="00544039">
      <w:pPr>
        <w:rPr>
          <w:rFonts w:ascii="Times New Roman" w:eastAsia="Times New Roman" w:hAnsi="Times New Roman" w:cs="Times New Roman"/>
          <w:b/>
          <w:bCs/>
          <w:sz w:val="33"/>
          <w:szCs w:val="33"/>
          <w:lang w:val="es-US"/>
        </w:rPr>
      </w:pPr>
      <w:r>
        <w:rPr>
          <w:rFonts w:ascii="Times New Roman" w:eastAsia="Times New Roman" w:hAnsi="Times New Roman" w:cs="Times New Roman"/>
          <w:b/>
          <w:bCs/>
          <w:sz w:val="33"/>
          <w:szCs w:val="33"/>
          <w:lang w:val="es-US"/>
        </w:rPr>
        <w:br w:type="page"/>
      </w:r>
    </w:p>
    <w:p w14:paraId="68A33B3F" w14:textId="25EF531B" w:rsidR="00CA30A4" w:rsidRPr="00BB3048" w:rsidRDefault="00CA30A4" w:rsidP="00CA30A4">
      <w:pPr>
        <w:spacing w:before="100" w:beforeAutospacing="1" w:after="100" w:afterAutospacing="1" w:line="240" w:lineRule="auto"/>
        <w:outlineLvl w:val="1"/>
        <w:rPr>
          <w:rFonts w:ascii="Times New Roman" w:eastAsia="Times New Roman" w:hAnsi="Times New Roman" w:cs="Times New Roman"/>
          <w:b/>
          <w:bCs/>
          <w:sz w:val="33"/>
          <w:szCs w:val="33"/>
          <w:lang w:val="es-US"/>
        </w:rPr>
      </w:pPr>
      <w:r w:rsidRPr="00BB3048">
        <w:rPr>
          <w:rFonts w:ascii="Times New Roman" w:eastAsia="Times New Roman" w:hAnsi="Times New Roman" w:cs="Times New Roman"/>
          <w:b/>
          <w:bCs/>
          <w:sz w:val="33"/>
          <w:szCs w:val="33"/>
          <w:lang w:val="es-US"/>
        </w:rPr>
        <w:lastRenderedPageBreak/>
        <w:t>Cultura y Entorno Escolar</w:t>
      </w:r>
    </w:p>
    <w:p w14:paraId="5924BC92"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Resumen de la Cultura y Entorno Escolar</w:t>
      </w:r>
    </w:p>
    <w:p w14:paraId="71632153"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Comité #7 Cultura y Entorno Escolar: </w:t>
      </w:r>
    </w:p>
    <w:p w14:paraId="030269C3"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Los miembros del comité eran:</w:t>
      </w:r>
    </w:p>
    <w:p w14:paraId="0EA01404"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Shelley Shaw, Alex Hernandez, Laura Brondo, Jazz Kristensen</w:t>
      </w:r>
    </w:p>
    <w:p w14:paraId="2E2C9D72"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Resumen de la Cultura y Entorno Escolar: De acuerdo con nuestra encuesta del personal, la facultad de la Escuela Primaria Calder Road se siente segura y apoyada por los administradores. Nuestras encuestas para los padres de familia también indican que los padres están satisfechos con los procedimientos y protocolos de nuestra escuela y que hay un fuerte apoyo de la comunidad para nuestra escuela. (ver resultados de la encuesta)</w:t>
      </w:r>
    </w:p>
    <w:p w14:paraId="00A0ED8B"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Se hicieron sugerencias sobre cómo mejorar la comunicación entre los padres de familia.</w:t>
      </w:r>
    </w:p>
    <w:p w14:paraId="38C599C8"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Incluimos simulacros regulares de incendio y cierre en nuestro programa y revisamos el proceso para asegurarnos de que todo el personal esté al tanto de los procedimientos de la escuela. El Consejo Estudiantil, el Comité Estudiantil “No hay Lugar para el Odio” ["No Place for Hate"] y La Ayuda de Gator [The Gator Aid], todos los estudiantes contribuyen a un sentido de orgullo y propiedad en nuestra cultura del campus.</w:t>
      </w:r>
    </w:p>
    <w:p w14:paraId="0FA94E8C"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Fortalezas de la Cultura y Entorno Escolar</w:t>
      </w:r>
    </w:p>
    <w:p w14:paraId="6D371B56" w14:textId="77777777" w:rsidR="00CA30A4" w:rsidRPr="00BB3048" w:rsidRDefault="00CA30A4" w:rsidP="00CA30A4">
      <w:pPr>
        <w:numPr>
          <w:ilvl w:val="0"/>
          <w:numId w:val="3"/>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Existen medidas y procedimientos para garantizar la seguridad y el bienestar de los estudiantes y el personal docente. Los estudiantes y el personal informan que se sienten seguros mientras están en el campus. El personal docente, los estudiantes y la comunidad expresan que la Escuela Primaria Calder Road es un campus hermoso, moderno y bien mantenido que continúa expandiendo nuestra tecnología y apoyo para profesores y estudiantes. </w:t>
      </w:r>
      <w:r w:rsidRPr="00BB3048">
        <w:rPr>
          <w:rFonts w:ascii="Times New Roman" w:eastAsia="Times New Roman" w:hAnsi="Times New Roman" w:cs="Times New Roman"/>
          <w:sz w:val="24"/>
          <w:szCs w:val="24"/>
          <w:lang w:val="es-US"/>
        </w:rPr>
        <w:lastRenderedPageBreak/>
        <w:t xml:space="preserve">Simulacros de incendio, correos electrónicos a los padres, cierres y simulacros de refugio en el lugar se llevan a cabo de manera consistente.  </w:t>
      </w:r>
    </w:p>
    <w:p w14:paraId="7620A135" w14:textId="77777777" w:rsidR="00CA30A4" w:rsidRPr="00BB3048" w:rsidRDefault="00CA30A4" w:rsidP="00CA30A4">
      <w:pPr>
        <w:numPr>
          <w:ilvl w:val="0"/>
          <w:numId w:val="3"/>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El campus ofrece varias estrategias de prevención de Acoso cada año. Al principio del año, los estudiantes se comprometen a no intimidar o acosar a sus compañeros. Además, proporcionamos programas de conciencia multicultural, incorporamos lecturas en voz alta contra la intimidación, vemos videos sobre el acoso e incluimos reportes de incidentes de acoso para permitir a los estudiantes reportar cualquier acoso que hayan experimentado o presenciado. Cada Reporte de Incidente es investigado a fondo y se busca una resolución apropiada para cada estudiante y situación. Los estudiantes han mostrado una respuesta positiva a las diversas estrategias contra el acoso utilizadas en nuestro campus. La Escuela Primaria Calder Road está designada como un campus “No hay Lugar para el Odio”. Los estudiantes participan en la educación semanal del carácter a través de un programa escolar.</w:t>
      </w:r>
    </w:p>
    <w:p w14:paraId="5CD56EE8" w14:textId="77777777" w:rsidR="00CA30A4" w:rsidRPr="00BB3048" w:rsidRDefault="00CA30A4" w:rsidP="00CA30A4">
      <w:pPr>
        <w:numPr>
          <w:ilvl w:val="0"/>
          <w:numId w:val="3"/>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Los estudiantes de tercer y cuarto grado participan en el programa de Robótica de la Escuela Primaria Calder Road. Estos estudiantes no sólo trabajan con los profesores de nuestro campus, sino que también participan en competiciones en toda la zona.</w:t>
      </w:r>
    </w:p>
    <w:p w14:paraId="030C8F7B" w14:textId="77777777" w:rsidR="00CA30A4" w:rsidRPr="00BB3048" w:rsidRDefault="00CA30A4" w:rsidP="00CA30A4">
      <w:pPr>
        <w:numPr>
          <w:ilvl w:val="0"/>
          <w:numId w:val="3"/>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La facultad de la Escuela Primaria Calder Road continúa incrementando la comunicación con los padres de familia acerca de los eventos en el salón de clases, en el campus y en el área. Enviamos nuestros boletines semanales para informar a los padres sobre el enfoque del plan de estudios, consejos para ayudar a los estudiantes y otros programas futuros. Además, el Director envía correos electrónicos a los padres de familia y a la comunidad para compartir información actualizada, eventos escolares y noticias del distrito con todas las partes interesadas de la escuela.</w:t>
      </w:r>
    </w:p>
    <w:p w14:paraId="13E902F4" w14:textId="77777777" w:rsidR="00CA30A4" w:rsidRPr="00BB3048" w:rsidRDefault="00CA30A4" w:rsidP="00CA30A4">
      <w:pPr>
        <w:numPr>
          <w:ilvl w:val="0"/>
          <w:numId w:val="3"/>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Nuestro Comité de Comportamiento Positivo implementó un sistema de educación financiera en todo el campus que permite a los estudiantes ganar y ahorrar dinero basado en las expectativas de comportamiento, esfuerzo, rasgos de carácter y asistencia de la Escuela Primaria Calder Road. Nuestra Tienda General de Dinero Gator [Gator Bucks] ha sido muy exitosa y ha </w:t>
      </w:r>
      <w:r w:rsidRPr="00BB3048">
        <w:rPr>
          <w:rFonts w:ascii="Times New Roman" w:eastAsia="Times New Roman" w:hAnsi="Times New Roman" w:cs="Times New Roman"/>
          <w:sz w:val="24"/>
          <w:szCs w:val="24"/>
          <w:lang w:val="es-US"/>
        </w:rPr>
        <w:lastRenderedPageBreak/>
        <w:t>motivado a nuestros estudiantes a querer ganar Dinero Gator durante todo el día.</w:t>
      </w:r>
    </w:p>
    <w:p w14:paraId="6D2316FE"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Necesidades de la Cultura y Entorno Escolar</w:t>
      </w:r>
    </w:p>
    <w:p w14:paraId="763602A2" w14:textId="77777777" w:rsidR="00CA30A4" w:rsidRPr="00BB3048" w:rsidRDefault="00CA30A4" w:rsidP="00CA30A4">
      <w:pPr>
        <w:numPr>
          <w:ilvl w:val="0"/>
          <w:numId w:val="4"/>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Continuaremos perfeccionando nuestros procedimientos e intervenciones de disciplina y comportamiento. Trabajaremos para incluir más estrategias de disciplina restaurativa en nuestro código de conducta.</w:t>
      </w:r>
    </w:p>
    <w:p w14:paraId="11100481" w14:textId="77777777" w:rsidR="00CA30A4" w:rsidRPr="00BB3048" w:rsidRDefault="00CA30A4" w:rsidP="00CA30A4">
      <w:pPr>
        <w:numPr>
          <w:ilvl w:val="0"/>
          <w:numId w:val="4"/>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Nuestro instructor de comportamiento continuará trabajando con los profesores y los estudiantes para ayudar a enseñar estrategias de intervención y opciones de comportamiento apropiadas. Queremos que todos los estudiantes crezcan y aprendan las habilidades sociales necesarias para tener éxito en todas las situaciones.</w:t>
      </w:r>
    </w:p>
    <w:p w14:paraId="2E8981E3" w14:textId="77777777" w:rsidR="00CA30A4" w:rsidRPr="00BB3048" w:rsidRDefault="00CA30A4" w:rsidP="00CA30A4">
      <w:pPr>
        <w:numPr>
          <w:ilvl w:val="0"/>
          <w:numId w:val="4"/>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Nuestro consejero buscará programas adicionales basados en la investigación para ayudar a enseñar y reforzar las opciones de comportamiento positivo para los estudiantes y ayudar en la enseñanza de estrategias de resolución de problemas y habilidades de relaciones interpersonales socialmente apropiadas</w:t>
      </w:r>
    </w:p>
    <w:p w14:paraId="6C489DB4"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p>
    <w:p w14:paraId="38D70418"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Fortalezas de la Cultura y Entorno Escolar</w:t>
      </w:r>
    </w:p>
    <w:p w14:paraId="2BC4D061" w14:textId="77777777" w:rsidR="00CA30A4" w:rsidRPr="00BB3048" w:rsidRDefault="00CA30A4" w:rsidP="00CA30A4">
      <w:pPr>
        <w:numPr>
          <w:ilvl w:val="0"/>
          <w:numId w:val="5"/>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Existen medidas y procedimientos para garantizar la seguridad y el bienestar de los estudiantes y el personal docente. Los estudiantes y el personal docente informan que se sienten seguros mientras están en el campus. También hay una creencia expresa de que la escuela es hermosa, moderna, limpia, bien mantenida y contiene tecnología moderna. Simulacros de incendio, correos electrónicos a los padres de familia, cierres y simulacros de refugios en el lugar se llevan a cabo regularmente.</w:t>
      </w:r>
    </w:p>
    <w:p w14:paraId="387AF3E7" w14:textId="77777777" w:rsidR="00CA30A4" w:rsidRPr="00BB3048" w:rsidRDefault="00CA30A4" w:rsidP="00CA30A4">
      <w:pPr>
        <w:numPr>
          <w:ilvl w:val="0"/>
          <w:numId w:val="5"/>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Un punto de red es monitoreado en todo momento, todas las puertas exteriores son ador</w:t>
      </w:r>
      <w:r w:rsidR="0003791E">
        <w:rPr>
          <w:rFonts w:ascii="Times New Roman" w:eastAsia="Times New Roman" w:hAnsi="Times New Roman" w:cs="Times New Roman"/>
          <w:sz w:val="24"/>
          <w:szCs w:val="24"/>
          <w:lang w:val="es-US"/>
        </w:rPr>
        <w:t>n</w:t>
      </w:r>
      <w:r w:rsidRPr="00BB3048">
        <w:rPr>
          <w:rFonts w:ascii="Times New Roman" w:eastAsia="Times New Roman" w:hAnsi="Times New Roman" w:cs="Times New Roman"/>
          <w:sz w:val="24"/>
          <w:szCs w:val="24"/>
          <w:lang w:val="es-US"/>
        </w:rPr>
        <w:t>adas, y el sistema de cámaras de la escuela está funcionando.</w:t>
      </w:r>
    </w:p>
    <w:p w14:paraId="5FEBB683" w14:textId="77777777" w:rsidR="00CA30A4" w:rsidRPr="00BB3048" w:rsidRDefault="00CA30A4" w:rsidP="00CA30A4">
      <w:pPr>
        <w:numPr>
          <w:ilvl w:val="0"/>
          <w:numId w:val="5"/>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lastRenderedPageBreak/>
        <w:t>El campus ofrece varias estrategias de prevención de acoso o bulling cada año escolar. Los estudiantes se comprometen a no acosar, participar en programas de conciencia multicultural, escuchar para leer en voz alta sobre el acoso, ver videos sobre el acoso escolar, y se les anima a llenar un informe de acoso para poner fin a cualquier acoso que estén experimentando o que hayan presenciado. Recibimos varios reportes de acoso cada semana y son investigados a fondo y manejados rápida y apropiadamente. Los estudiantes han mostrado una respuesta positiva a las diversas estrategias contra la intimidación utilizadas en nuestra escuela. La Escuela Primaria Calder Road es un lugar designado "No hay Lugar para él Odio". Los estudiantes participan en lecciones semanales de orientación y en lecciones semanales de carácter a través de un programa para toda la escuela. Los estudiantes también reciben lecciones semanales de carácter mientras los profesores colaboran con sus comunidades de aprendizaje profesional un día a la semana durante una hora.</w:t>
      </w:r>
    </w:p>
    <w:p w14:paraId="70C5B85F"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p>
    <w:p w14:paraId="6C3F0D38"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Declaración de los Problemas que Identifican las Necesidades de la Cultura y Entorno Escolar</w:t>
      </w:r>
    </w:p>
    <w:p w14:paraId="49EB0F29" w14:textId="77777777" w:rsidR="00CA30A4" w:rsidRPr="00BB3048" w:rsidRDefault="00CA30A4" w:rsidP="00CA30A4">
      <w:pPr>
        <w:spacing w:before="100" w:beforeAutospacing="1"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Declaración del Problema 1</w:t>
      </w:r>
      <w:r w:rsidRPr="00BB3048">
        <w:rPr>
          <w:rFonts w:ascii="Times New Roman" w:eastAsia="Times New Roman" w:hAnsi="Times New Roman" w:cs="Times New Roman"/>
          <w:sz w:val="24"/>
          <w:szCs w:val="24"/>
          <w:lang w:val="es-US"/>
        </w:rPr>
        <w:t>: Las encuestas y las hojas de registro indican que los padres de familia involucrados no son padres de estudiantes del Idioma Inglés (ELL por sus siglas en inglés)</w:t>
      </w:r>
      <w:r w:rsidR="0003791E">
        <w:rPr>
          <w:rFonts w:ascii="Times New Roman" w:eastAsia="Times New Roman" w:hAnsi="Times New Roman" w:cs="Times New Roman"/>
          <w:sz w:val="24"/>
          <w:szCs w:val="24"/>
          <w:lang w:val="es-US"/>
        </w:rPr>
        <w:t xml:space="preserve"> </w:t>
      </w:r>
      <w:r w:rsidRPr="00BB3048">
        <w:rPr>
          <w:rFonts w:ascii="Times New Roman" w:eastAsia="Times New Roman" w:hAnsi="Times New Roman" w:cs="Times New Roman"/>
          <w:sz w:val="24"/>
          <w:szCs w:val="24"/>
          <w:lang w:val="es-US"/>
        </w:rPr>
        <w:t>o padres que tienen estudiantes en uno de los programas de educación especial</w:t>
      </w:r>
      <w:r w:rsidR="0003791E">
        <w:rPr>
          <w:rFonts w:ascii="Times New Roman" w:eastAsia="Times New Roman" w:hAnsi="Times New Roman" w:cs="Times New Roman"/>
          <w:sz w:val="24"/>
          <w:szCs w:val="24"/>
          <w:lang w:val="es-US"/>
        </w:rPr>
        <w:t>.</w:t>
      </w:r>
      <w:r w:rsidRPr="00BB3048">
        <w:rPr>
          <w:rFonts w:ascii="Times New Roman" w:eastAsia="Times New Roman" w:hAnsi="Times New Roman" w:cs="Times New Roman"/>
          <w:sz w:val="24"/>
          <w:szCs w:val="24"/>
          <w:lang w:val="es-US"/>
        </w:rPr>
        <w:t xml:space="preserve"> </w:t>
      </w:r>
      <w:r w:rsidRPr="00BB3048">
        <w:rPr>
          <w:rFonts w:ascii="Times New Roman" w:eastAsia="Times New Roman" w:hAnsi="Times New Roman" w:cs="Times New Roman"/>
          <w:b/>
          <w:bCs/>
          <w:sz w:val="24"/>
          <w:szCs w:val="24"/>
          <w:lang w:val="es-US"/>
        </w:rPr>
        <w:t>Raíz del Problema</w:t>
      </w:r>
      <w:r w:rsidRPr="00BB3048">
        <w:rPr>
          <w:rFonts w:ascii="Times New Roman" w:eastAsia="Times New Roman" w:hAnsi="Times New Roman" w:cs="Times New Roman"/>
          <w:sz w:val="24"/>
          <w:szCs w:val="24"/>
          <w:lang w:val="es-US"/>
        </w:rPr>
        <w:t>: No hay reuniones especiales para padres de familia en otros programas</w:t>
      </w:r>
    </w:p>
    <w:p w14:paraId="466661B3" w14:textId="77777777" w:rsidR="00544039" w:rsidRDefault="00544039">
      <w:pPr>
        <w:rPr>
          <w:rFonts w:ascii="Times New Roman" w:eastAsia="Times New Roman" w:hAnsi="Times New Roman" w:cs="Times New Roman"/>
          <w:b/>
          <w:bCs/>
          <w:sz w:val="33"/>
          <w:szCs w:val="33"/>
          <w:lang w:val="es-US"/>
        </w:rPr>
      </w:pPr>
      <w:r>
        <w:rPr>
          <w:rFonts w:ascii="Times New Roman" w:eastAsia="Times New Roman" w:hAnsi="Times New Roman" w:cs="Times New Roman"/>
          <w:b/>
          <w:bCs/>
          <w:sz w:val="33"/>
          <w:szCs w:val="33"/>
          <w:lang w:val="es-US"/>
        </w:rPr>
        <w:br w:type="page"/>
      </w:r>
    </w:p>
    <w:p w14:paraId="59B16E6F" w14:textId="55F22AF2" w:rsidR="00CA30A4" w:rsidRPr="00BB3048" w:rsidRDefault="00CA30A4" w:rsidP="00CA30A4">
      <w:pPr>
        <w:spacing w:before="100" w:beforeAutospacing="1" w:after="100" w:afterAutospacing="1" w:line="240" w:lineRule="auto"/>
        <w:outlineLvl w:val="1"/>
        <w:rPr>
          <w:rFonts w:ascii="Times New Roman" w:eastAsia="Times New Roman" w:hAnsi="Times New Roman" w:cs="Times New Roman"/>
          <w:b/>
          <w:bCs/>
          <w:sz w:val="33"/>
          <w:szCs w:val="33"/>
          <w:lang w:val="es-US"/>
        </w:rPr>
      </w:pPr>
      <w:r w:rsidRPr="00BB3048">
        <w:rPr>
          <w:rFonts w:ascii="Times New Roman" w:eastAsia="Times New Roman" w:hAnsi="Times New Roman" w:cs="Times New Roman"/>
          <w:b/>
          <w:bCs/>
          <w:sz w:val="33"/>
          <w:szCs w:val="33"/>
          <w:lang w:val="es-US"/>
        </w:rPr>
        <w:lastRenderedPageBreak/>
        <w:t>Reclutamiento y Retención del Personal Altamente Calificado</w:t>
      </w:r>
    </w:p>
    <w:p w14:paraId="06E690AA"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Resumen de Reclutamiento y Retención del Personal Altamente Calificado</w:t>
      </w:r>
    </w:p>
    <w:p w14:paraId="5648724B"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El 100% de nuestro personal docente está altamente calificado y nuestro índice de rotación es mínimo. Los profesores se están yendo para convertirse en administradores y entrenadores de enseñanza. Es importante retener a los profesores excelentes mediante una formación actualizada y así mismo garantizar su autonomía.    </w:t>
      </w:r>
    </w:p>
    <w:p w14:paraId="34558B5A" w14:textId="77777777" w:rsidR="00CA30A4" w:rsidRPr="00BB3048" w:rsidRDefault="00CA30A4" w:rsidP="00CA30A4">
      <w:pPr>
        <w:spacing w:after="12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Continuaremos reclutando y reteniendo profesores altamente calificados en la Escuela Primaria Calder Road. Nuestro principal objetivo es mantener a nuestros profesores. Enfocaremos nuestro plan de retención de profesores para proporcionar el Desarrollo Profesional relevante que los profesores individuales han solicitado en base a sus necesidades. También proporcionaremos entrenamiento en tiempo real y del Desarrollo Profesional (PD por sus siglas en inglés) durante el día escolar. En la Escuela Primaria Calder Road continuamos usando a los tutores para apoyar a los nuevos profesores. También planificamos y programamos tutoriales de aprendizaje para todos los profesores cada 9 semanas. Los profesores de primer año son parte del Programa Protege del Distrito y los profesores de segundo año son parte del grupo del Distrito llamado “Navegadores” que se reúnen en forma continua. Según nuestro informe de los Datos del Informe de Rendimiento Académico de Texas (TAPR por sus siglas en inglés), nuestros años de experiencia en profesores indican que estamos reteniendo profesores.  </w:t>
      </w:r>
    </w:p>
    <w:p w14:paraId="50CFC8F2"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p>
    <w:p w14:paraId="4E5CD02B"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Fortalezas de Reclutamiento y Retención del Personal Altamente Calificado</w:t>
      </w:r>
    </w:p>
    <w:p w14:paraId="59AADCCF"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7"/>
          <w:szCs w:val="27"/>
          <w:lang w:val="es-US"/>
        </w:rPr>
        <w:t>Hemos contratado a cuatro nuevos profesores para el año escolar 2018-2019 debido a la jubilación y el crecimiento escolar. Hemos contratado a 1 profesor del programa protege del distrito para el año escolar 2018-2019 y continuaremos apoyando a nuestro profesor de segundo año.</w:t>
      </w:r>
    </w:p>
    <w:p w14:paraId="0AE5CD37"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7"/>
          <w:szCs w:val="27"/>
          <w:lang w:val="es-US"/>
        </w:rPr>
        <w:lastRenderedPageBreak/>
        <w:t>Los instructores de enseñanza proveen entrenamiento en tiempo real y retroalimentación para profesores con menos de 5 años de experiencia. Durante los últimos 5 años todos menos uno de los profesores se ha quedado y han experimentado el éxito académico con los estudiantes.</w:t>
      </w:r>
    </w:p>
    <w:p w14:paraId="2CFE6C8E"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7"/>
          <w:szCs w:val="27"/>
          <w:lang w:val="es-US"/>
        </w:rPr>
        <w:t>Continuaremos proporcionando la formación básica para todos los nuevos profesores.</w:t>
      </w:r>
    </w:p>
    <w:p w14:paraId="3797588E"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7"/>
          <w:szCs w:val="27"/>
          <w:lang w:val="es-US"/>
        </w:rPr>
        <w:t>Taller de Escritura y Unidad de Estudio (K-4) en casa y a través de un instituto de cultivo en el hogar.</w:t>
      </w:r>
    </w:p>
    <w:p w14:paraId="442D18AD"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7"/>
          <w:szCs w:val="27"/>
          <w:lang w:val="es-US"/>
        </w:rPr>
        <w:t>Entrenamiento de Alfabetización Balanceada (En casa)</w:t>
      </w:r>
    </w:p>
    <w:p w14:paraId="11187D91"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7"/>
          <w:szCs w:val="27"/>
          <w:lang w:val="es-US"/>
        </w:rPr>
        <w:t>LEAD4WARD</w:t>
      </w:r>
    </w:p>
    <w:p w14:paraId="7395D98C"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7"/>
          <w:szCs w:val="27"/>
          <w:lang w:val="es-US"/>
        </w:rPr>
        <w:t>Asociación de Texas para los Dotados y Talentosos (TAGT, por sus siglas en inglés)</w:t>
      </w:r>
    </w:p>
    <w:p w14:paraId="56C7C0B3"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7"/>
          <w:szCs w:val="27"/>
          <w:lang w:val="es-US"/>
        </w:rPr>
        <w:t>Prácticas de Restauración.</w:t>
      </w:r>
    </w:p>
    <w:p w14:paraId="48388225" w14:textId="77777777" w:rsidR="00CA30A4" w:rsidRDefault="00CA30A4" w:rsidP="00CA30A4">
      <w:pPr>
        <w:spacing w:before="100" w:beforeAutospacing="1" w:after="100" w:afterAutospacing="1" w:line="240" w:lineRule="auto"/>
        <w:rPr>
          <w:rFonts w:ascii="Times New Roman" w:eastAsia="Times New Roman" w:hAnsi="Times New Roman" w:cs="Times New Roman"/>
          <w:sz w:val="27"/>
          <w:szCs w:val="27"/>
          <w:lang w:val="es-US"/>
        </w:rPr>
      </w:pPr>
      <w:r w:rsidRPr="00BB3048">
        <w:rPr>
          <w:rFonts w:ascii="Times New Roman" w:eastAsia="Times New Roman" w:hAnsi="Times New Roman" w:cs="Times New Roman"/>
          <w:sz w:val="27"/>
          <w:szCs w:val="27"/>
          <w:lang w:val="es-US"/>
        </w:rPr>
        <w:t>Capacitación Seidlitz</w:t>
      </w:r>
    </w:p>
    <w:p w14:paraId="3AE5AD98" w14:textId="77777777" w:rsidR="0003791E" w:rsidRDefault="0003791E" w:rsidP="00CA30A4">
      <w:pPr>
        <w:spacing w:before="100" w:beforeAutospacing="1" w:after="100" w:afterAutospacing="1" w:line="240" w:lineRule="auto"/>
        <w:rPr>
          <w:rFonts w:ascii="Times New Roman" w:eastAsia="Times New Roman" w:hAnsi="Times New Roman" w:cs="Times New Roman"/>
          <w:sz w:val="27"/>
          <w:szCs w:val="27"/>
          <w:lang w:val="es-US"/>
        </w:rPr>
      </w:pPr>
    </w:p>
    <w:p w14:paraId="18416621" w14:textId="77777777" w:rsidR="0003791E" w:rsidRPr="00BB3048" w:rsidRDefault="0003791E" w:rsidP="00CA30A4">
      <w:pPr>
        <w:spacing w:before="100" w:beforeAutospacing="1" w:after="100" w:afterAutospacing="1" w:line="240" w:lineRule="auto"/>
        <w:rPr>
          <w:rFonts w:ascii="Times New Roman" w:eastAsia="Times New Roman" w:hAnsi="Times New Roman" w:cs="Times New Roman"/>
          <w:sz w:val="24"/>
          <w:szCs w:val="24"/>
          <w:lang w:val="es-US"/>
        </w:rPr>
      </w:pPr>
    </w:p>
    <w:p w14:paraId="1A0CF992" w14:textId="77777777" w:rsidR="00544039" w:rsidRDefault="00544039">
      <w:pPr>
        <w:rPr>
          <w:rFonts w:ascii="Times New Roman" w:eastAsia="Times New Roman" w:hAnsi="Times New Roman" w:cs="Times New Roman"/>
          <w:b/>
          <w:bCs/>
          <w:sz w:val="33"/>
          <w:szCs w:val="33"/>
          <w:lang w:val="es-US"/>
        </w:rPr>
      </w:pPr>
      <w:r>
        <w:rPr>
          <w:rFonts w:ascii="Times New Roman" w:eastAsia="Times New Roman" w:hAnsi="Times New Roman" w:cs="Times New Roman"/>
          <w:b/>
          <w:bCs/>
          <w:sz w:val="33"/>
          <w:szCs w:val="33"/>
          <w:lang w:val="es-US"/>
        </w:rPr>
        <w:br w:type="page"/>
      </w:r>
    </w:p>
    <w:p w14:paraId="1FF7C586" w14:textId="60BEFD6C" w:rsidR="00CA30A4" w:rsidRPr="00BB3048" w:rsidRDefault="00CA30A4" w:rsidP="00CA30A4">
      <w:pPr>
        <w:spacing w:before="100" w:beforeAutospacing="1" w:after="100" w:afterAutospacing="1" w:line="240" w:lineRule="auto"/>
        <w:outlineLvl w:val="1"/>
        <w:rPr>
          <w:rFonts w:ascii="Times New Roman" w:eastAsia="Times New Roman" w:hAnsi="Times New Roman" w:cs="Times New Roman"/>
          <w:b/>
          <w:bCs/>
          <w:sz w:val="33"/>
          <w:szCs w:val="33"/>
          <w:lang w:val="es-US"/>
        </w:rPr>
      </w:pPr>
      <w:r w:rsidRPr="00BB3048">
        <w:rPr>
          <w:rFonts w:ascii="Times New Roman" w:eastAsia="Times New Roman" w:hAnsi="Times New Roman" w:cs="Times New Roman"/>
          <w:b/>
          <w:bCs/>
          <w:sz w:val="33"/>
          <w:szCs w:val="33"/>
          <w:lang w:val="es-US"/>
        </w:rPr>
        <w:lastRenderedPageBreak/>
        <w:t>Plan de Estudios, Enseñanza, y Evaluación</w:t>
      </w:r>
    </w:p>
    <w:p w14:paraId="7F616EBB"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Resumen de Plan de Estudios, Enseñanza, y Evaluación</w:t>
      </w:r>
    </w:p>
    <w:p w14:paraId="57E1FFF5"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Un comité de profesores y especialistas desarrollan el plan de estudios utilizado en todo el Distrito Escolar Independiente de Dickinson. Estos profesionales utilizan los Conocimientos y Habilidades Esenciales de Texas (TEKS, por sus siglas en inglés), los Estándares de Dominio del Idioma Inglés (ELPS, por sus siglas en inglés), y los Estándares de Preparación para la Carrera Universitaria (CCRS, por sus siglas en inglés) como un esquema al escribir el plan de estudios. Además del plan de estudios, este comité también proporciona a los profesores un resumen del año de un vistazo y una guía de ritmo para la enseñanza. Los líderes de equipo y los entrenadores académicos colaboran tanto con los especialistas como con sus equipos de profesores para planificar las lecciones diarias y las evaluaciones comunes basadas en el TEKS y los datos de las actividades diarias, las evaluaciones comunes y las Evaluaciones Basada en el Plan de Estudios (CBA por sus siglas en inglés). El plan de estudios se revisa y actualiza cada verano.</w:t>
      </w:r>
    </w:p>
    <w:p w14:paraId="142535F2"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Los estudiantes dotados y talentosos también completan un proyecto de los Estándares de Desempeño de Texas cada año y los profesores certificados para los Estudiantes Dotados y Talentosos (GT por sus siglas en inglés) enriquecen a los estudiantes a través de una variedad de actividades y lecciones diferenciadas. Nuestro modelo GT es el modelo de cluster de la clase GT. Los profesores de GT tendrán la oportunidad de colaborar con otros profesores de GT en el distrito.</w:t>
      </w:r>
    </w:p>
    <w:p w14:paraId="72933384"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Los profesores, administradores y entrenadores de enseñanza de la Escuela Primaria Calder Road se reúnen dos veces por semana para planificar lecciones atractivas basadas en el alcance y la secuencia del Distrito. Utilizan los datos y los recursos de LEAD4WARD para planificar las lecciones de la siguiente semana. También se reúnen durante la semana para cambiar las lecciones basadas </w:t>
      </w:r>
      <w:r w:rsidRPr="00BB3048">
        <w:rPr>
          <w:rFonts w:ascii="Times New Roman" w:eastAsia="Times New Roman" w:hAnsi="Times New Roman" w:cs="Times New Roman"/>
          <w:sz w:val="24"/>
          <w:szCs w:val="24"/>
          <w:lang w:val="es-US"/>
        </w:rPr>
        <w:lastRenderedPageBreak/>
        <w:t>en datos formativos. Los 7 pasos de la Enseñanza del Lenguaje y la Lista de Reproducción del programa de enseñanza (LEAD4WARD) están incluidos en las lecciones.</w:t>
      </w:r>
    </w:p>
    <w:p w14:paraId="142C4E69"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Los equipos utilizan los datos de forma continua para planificar el horario de mayor audiencia (intervención diaria) y se utilizan recursos específicos. A continuación, hay una lista de intervenciones específicas usadas en nuestro programa de la Respuesta a la Intervención (RTI por sus siglas en inglés).   </w:t>
      </w:r>
    </w:p>
    <w:p w14:paraId="02C8C493"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Intervención de Alfabetización Nivelada (LLI, por sus siglas en inglés)</w:t>
      </w:r>
    </w:p>
    <w:p w14:paraId="6B29F83E"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Prodigy</w:t>
      </w:r>
    </w:p>
    <w:p w14:paraId="44254F3F"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FAST4WARD</w:t>
      </w:r>
    </w:p>
    <w:p w14:paraId="665E03DE"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Preparación de la lectura</w:t>
      </w:r>
    </w:p>
    <w:p w14:paraId="3FC74FA3"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Los equipos se aseguran de que se cumplan todas las normas, incluidas las normas de proceso y de preparación.</w:t>
      </w:r>
    </w:p>
    <w:p w14:paraId="5C4700F2"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p>
    <w:p w14:paraId="2AFC30DD"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 xml:space="preserve">Fortalezas del Plan de Estudios, Enseñanza, y Evaluación </w:t>
      </w:r>
    </w:p>
    <w:p w14:paraId="27EB45CF"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Los profesores analizan los datos anteriores en cada momento de la planificación de la lección. Nuestro enfoque este año es enseñar explícitamente los estándares del proceso. Los profesores están utilizando las guías de campo de LEAD4WARD y los informes de Aprendizaje del Estudiante para guiar su planificación y para reflexionar sobre las lecciones atractivas. El Vocabulario Académico se enseña a través de una lección atractiva en el formato LEAD4 WARD. Participamos en los webinars de LEAD4WARD para aumentar la productividad de la planificación de los tiempos con las comunidades de aprendizaje profesional. Los profesores comparten los datos y preguntan a los profesores con calificaciones más altas cómo enseñaron habilidades específicas y discuten cómo mejorar la enseñanza. Los profesores de todos los niveles de grado y experiencias realizan "Tutoriales de Aprendizaje" donde observan a otros profesores enseñar </w:t>
      </w:r>
      <w:r w:rsidRPr="00BB3048">
        <w:rPr>
          <w:rFonts w:ascii="Times New Roman" w:eastAsia="Times New Roman" w:hAnsi="Times New Roman" w:cs="Times New Roman"/>
          <w:sz w:val="24"/>
          <w:szCs w:val="24"/>
          <w:lang w:val="es-US"/>
        </w:rPr>
        <w:lastRenderedPageBreak/>
        <w:t>habilidades relevantes para su clase. El tiempo de Aprendizaje Profesional se dedica a que los profesores revisen los datos formativos (evaluación común) y hagan cambios instructivos y reagrupen a los estudiantes para intervenciones y enriquecimiento.</w:t>
      </w:r>
    </w:p>
    <w:p w14:paraId="07E1E088" w14:textId="77777777" w:rsidR="00CA30A4"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Los profesores tienen un tiempo designado una vez a la semana para reunirse co</w:t>
      </w:r>
      <w:r w:rsidR="0003791E">
        <w:rPr>
          <w:rFonts w:ascii="Times New Roman" w:eastAsia="Times New Roman" w:hAnsi="Times New Roman" w:cs="Times New Roman"/>
          <w:sz w:val="24"/>
          <w:szCs w:val="24"/>
          <w:lang w:val="es-US"/>
        </w:rPr>
        <w:t>n la</w:t>
      </w:r>
      <w:r w:rsidRPr="00BB3048">
        <w:rPr>
          <w:rFonts w:ascii="Times New Roman" w:eastAsia="Times New Roman" w:hAnsi="Times New Roman" w:cs="Times New Roman"/>
          <w:sz w:val="24"/>
          <w:szCs w:val="24"/>
          <w:lang w:val="es-US"/>
        </w:rPr>
        <w:t xml:space="preserve"> Comunidad de Aprendizaje Profesional para revisar las evaluaciones y datos comunes. Los estudiantes son atraídos durante el tiempo de "mayor audiencia" por entrenadores académicos mientras que los profesores del salón de clases están proporcionando intervención y enriquecimiento. En este momento nuestro club de robótica también se reúne. Los Instructores Académicos sirven como intervencionistas mientras los profesores guían a los grupos de enriquecimiento basados en Conocimientos Esenciales de Texas (TEK, por sus siglas en inglés). Los datos se recogen de los grupos de intervención que se ejecutan en un ciclo de 4 semanas y que los datos se utilizan para la supervisión del progreso y para planificar la clase para las próximas 4 semanas.</w:t>
      </w:r>
    </w:p>
    <w:p w14:paraId="7F6F7C12" w14:textId="77777777" w:rsidR="0003791E" w:rsidRDefault="0003791E" w:rsidP="00CA30A4">
      <w:pPr>
        <w:spacing w:before="100" w:beforeAutospacing="1" w:after="100" w:afterAutospacing="1" w:line="240" w:lineRule="auto"/>
        <w:rPr>
          <w:rFonts w:ascii="Times New Roman" w:eastAsia="Times New Roman" w:hAnsi="Times New Roman" w:cs="Times New Roman"/>
          <w:sz w:val="24"/>
          <w:szCs w:val="24"/>
          <w:lang w:val="es-US"/>
        </w:rPr>
      </w:pPr>
    </w:p>
    <w:p w14:paraId="72F7C75B" w14:textId="77777777" w:rsidR="0003791E" w:rsidRPr="00BB3048" w:rsidRDefault="0003791E" w:rsidP="00CA30A4">
      <w:pPr>
        <w:spacing w:before="100" w:beforeAutospacing="1" w:after="100" w:afterAutospacing="1" w:line="240" w:lineRule="auto"/>
        <w:rPr>
          <w:rFonts w:ascii="Times New Roman" w:eastAsia="Times New Roman" w:hAnsi="Times New Roman" w:cs="Times New Roman"/>
          <w:sz w:val="24"/>
          <w:szCs w:val="24"/>
          <w:lang w:val="es-US"/>
        </w:rPr>
      </w:pPr>
    </w:p>
    <w:p w14:paraId="26A7E1F9"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p>
    <w:p w14:paraId="1194E74D"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Declaración de los Problemas que Identifican las Necesidades del Plan de Estudios, Enseñanza y Evaluación</w:t>
      </w:r>
    </w:p>
    <w:p w14:paraId="187A2049" w14:textId="77777777" w:rsidR="00CA30A4" w:rsidRPr="00BB3048" w:rsidRDefault="00CA30A4" w:rsidP="00CA30A4">
      <w:pPr>
        <w:spacing w:before="100" w:beforeAutospacing="1"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Declaración del Problema 1</w:t>
      </w:r>
      <w:r w:rsidRPr="00BB3048">
        <w:rPr>
          <w:rFonts w:ascii="Times New Roman" w:eastAsia="Times New Roman" w:hAnsi="Times New Roman" w:cs="Times New Roman"/>
          <w:sz w:val="24"/>
          <w:szCs w:val="24"/>
          <w:lang w:val="es-US"/>
        </w:rPr>
        <w:t>: Los datos de "DOMINIO a Nivel de Grado" han permanecido estancados durante los últimos 3 años.  </w:t>
      </w:r>
      <w:r w:rsidRPr="00BB3048">
        <w:rPr>
          <w:rFonts w:ascii="Times New Roman" w:eastAsia="Times New Roman" w:hAnsi="Times New Roman" w:cs="Times New Roman"/>
          <w:b/>
          <w:bCs/>
          <w:sz w:val="24"/>
          <w:szCs w:val="24"/>
          <w:lang w:val="es-US"/>
        </w:rPr>
        <w:t>Raíz del Problema</w:t>
      </w:r>
      <w:r w:rsidRPr="00BB3048">
        <w:rPr>
          <w:rFonts w:ascii="Times New Roman" w:eastAsia="Times New Roman" w:hAnsi="Times New Roman" w:cs="Times New Roman"/>
          <w:sz w:val="24"/>
          <w:szCs w:val="24"/>
          <w:lang w:val="es-US"/>
        </w:rPr>
        <w:t>: Los profesores necesitan más diferenciación en el nivel más alto del rendimiento de los estudiantes, y los estudiantes necesitan más oportunidades de enriquecimiento en el salón de clases y en el entorno escolar.</w:t>
      </w:r>
    </w:p>
    <w:p w14:paraId="676501DB" w14:textId="77777777" w:rsidR="00544039" w:rsidRDefault="00544039">
      <w:pPr>
        <w:rPr>
          <w:rFonts w:ascii="Times New Roman" w:eastAsia="Times New Roman" w:hAnsi="Times New Roman" w:cs="Times New Roman"/>
          <w:b/>
          <w:bCs/>
          <w:sz w:val="33"/>
          <w:szCs w:val="33"/>
          <w:lang w:val="es-US"/>
        </w:rPr>
      </w:pPr>
      <w:r>
        <w:rPr>
          <w:rFonts w:ascii="Times New Roman" w:eastAsia="Times New Roman" w:hAnsi="Times New Roman" w:cs="Times New Roman"/>
          <w:b/>
          <w:bCs/>
          <w:sz w:val="33"/>
          <w:szCs w:val="33"/>
          <w:lang w:val="es-US"/>
        </w:rPr>
        <w:br w:type="page"/>
      </w:r>
    </w:p>
    <w:p w14:paraId="2035438C" w14:textId="7ECF07A3" w:rsidR="00CA30A4" w:rsidRPr="00BB3048" w:rsidRDefault="00CA30A4" w:rsidP="00CA30A4">
      <w:pPr>
        <w:spacing w:before="100" w:beforeAutospacing="1" w:after="100" w:afterAutospacing="1" w:line="240" w:lineRule="auto"/>
        <w:outlineLvl w:val="1"/>
        <w:rPr>
          <w:rFonts w:ascii="Times New Roman" w:eastAsia="Times New Roman" w:hAnsi="Times New Roman" w:cs="Times New Roman"/>
          <w:b/>
          <w:bCs/>
          <w:sz w:val="33"/>
          <w:szCs w:val="33"/>
          <w:lang w:val="es-US"/>
        </w:rPr>
      </w:pPr>
      <w:r w:rsidRPr="00BB3048">
        <w:rPr>
          <w:rFonts w:ascii="Times New Roman" w:eastAsia="Times New Roman" w:hAnsi="Times New Roman" w:cs="Times New Roman"/>
          <w:b/>
          <w:bCs/>
          <w:sz w:val="33"/>
          <w:szCs w:val="33"/>
          <w:lang w:val="es-US"/>
        </w:rPr>
        <w:lastRenderedPageBreak/>
        <w:t>Participación de los Padres de Familia y de la Comunidad</w:t>
      </w:r>
    </w:p>
    <w:p w14:paraId="366D2016"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Resumen de la Participación de los Padres de Familia y de la Comunidad</w:t>
      </w:r>
    </w:p>
    <w:p w14:paraId="1374B7BF"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A lo largo del año, la Escuela Primaria Calder Road organiza muchas actividades significativas que apoyan el aprendizaje de los estudiantes y la participación de la comunidad. Algunas de las actividades incluyen un Resumen de Pre-K y Kindergarten, Orientación para Padres de familia, Evento Abierto al Público, Noche de Alfabetización, Día de la Universidad y Carrera, Noche de Tailgate de la Universidad, El País de las Maravillas de Invierno, Baile Familiar de Primavera, Noche de Matemáticas, Feria de Proyectos de los </w:t>
      </w:r>
      <w:r w:rsidR="0003791E">
        <w:rPr>
          <w:rFonts w:ascii="Times New Roman" w:eastAsia="Times New Roman" w:hAnsi="Times New Roman" w:cs="Times New Roman"/>
          <w:sz w:val="24"/>
          <w:szCs w:val="24"/>
          <w:lang w:val="es-US"/>
        </w:rPr>
        <w:t>E</w:t>
      </w:r>
      <w:r w:rsidRPr="00BB3048">
        <w:rPr>
          <w:rFonts w:ascii="Times New Roman" w:eastAsia="Times New Roman" w:hAnsi="Times New Roman" w:cs="Times New Roman"/>
          <w:sz w:val="24"/>
          <w:szCs w:val="24"/>
          <w:lang w:val="es-US"/>
        </w:rPr>
        <w:t xml:space="preserve">studiantes GT, </w:t>
      </w:r>
      <w:r w:rsidR="0003791E">
        <w:rPr>
          <w:rFonts w:ascii="Times New Roman" w:eastAsia="Times New Roman" w:hAnsi="Times New Roman" w:cs="Times New Roman"/>
          <w:sz w:val="24"/>
          <w:szCs w:val="24"/>
          <w:lang w:val="es-US"/>
        </w:rPr>
        <w:t>P</w:t>
      </w:r>
      <w:r w:rsidRPr="00BB3048">
        <w:rPr>
          <w:rFonts w:ascii="Times New Roman" w:eastAsia="Times New Roman" w:hAnsi="Times New Roman" w:cs="Times New Roman"/>
          <w:sz w:val="24"/>
          <w:szCs w:val="24"/>
          <w:lang w:val="es-US"/>
        </w:rPr>
        <w:t xml:space="preserve">rogramas de </w:t>
      </w:r>
      <w:r w:rsidR="0003791E">
        <w:rPr>
          <w:rFonts w:ascii="Times New Roman" w:eastAsia="Times New Roman" w:hAnsi="Times New Roman" w:cs="Times New Roman"/>
          <w:sz w:val="24"/>
          <w:szCs w:val="24"/>
          <w:lang w:val="es-US"/>
        </w:rPr>
        <w:t>M</w:t>
      </w:r>
      <w:r w:rsidRPr="00BB3048">
        <w:rPr>
          <w:rFonts w:ascii="Times New Roman" w:eastAsia="Times New Roman" w:hAnsi="Times New Roman" w:cs="Times New Roman"/>
          <w:sz w:val="24"/>
          <w:szCs w:val="24"/>
          <w:lang w:val="es-US"/>
        </w:rPr>
        <w:t>úsica a nivel de grado, y Día de Campo.</w:t>
      </w:r>
    </w:p>
    <w:p w14:paraId="7FB9E65C"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Nuestro consejero proporciona apoyo y servicios a nuestras familias de la escuela primaria Calder Road durante todo el año. Sus programas incluyen Mochilas Amigas (la comida es enviada a casa cada semana para las familias necesitadas), donaciones de ropa, provisión de útiles escolares, grupos de consejería para necesidades específicas, programa de alfabetización financiera a través de la tienda Gator y lecciones de orientación para la educación del carácter.</w:t>
      </w:r>
    </w:p>
    <w:p w14:paraId="19C75EAC"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Además, nuestra Organización de Padres de Familia y Profesores (PTO por sus siglas en inglés)</w:t>
      </w:r>
      <w:r w:rsidR="00FC3696">
        <w:rPr>
          <w:rFonts w:ascii="Times New Roman" w:eastAsia="Times New Roman" w:hAnsi="Times New Roman" w:cs="Times New Roman"/>
          <w:sz w:val="24"/>
          <w:szCs w:val="24"/>
          <w:lang w:val="es-US"/>
        </w:rPr>
        <w:t xml:space="preserve"> </w:t>
      </w:r>
      <w:r w:rsidRPr="00BB3048">
        <w:rPr>
          <w:rFonts w:ascii="Times New Roman" w:eastAsia="Times New Roman" w:hAnsi="Times New Roman" w:cs="Times New Roman"/>
          <w:sz w:val="24"/>
          <w:szCs w:val="24"/>
          <w:lang w:val="es-US"/>
        </w:rPr>
        <w:t xml:space="preserve">ha trabajado para incluir más oportunidades para que los padres de familia sean voluntarios durante el día escolar. Nuestros viernes de palomitas de maíz, el País de las Maravillas de Invierno, el Baile de Primavera, los </w:t>
      </w:r>
      <w:r w:rsidR="00FC3696" w:rsidRPr="00BB3048">
        <w:rPr>
          <w:rFonts w:ascii="Times New Roman" w:eastAsia="Times New Roman" w:hAnsi="Times New Roman" w:cs="Times New Roman"/>
          <w:sz w:val="24"/>
          <w:szCs w:val="24"/>
          <w:lang w:val="es-US"/>
        </w:rPr>
        <w:t xml:space="preserve">Padres Guardianes </w:t>
      </w:r>
      <w:r w:rsidRPr="00BB3048">
        <w:rPr>
          <w:rFonts w:ascii="Times New Roman" w:eastAsia="Times New Roman" w:hAnsi="Times New Roman" w:cs="Times New Roman"/>
          <w:sz w:val="24"/>
          <w:szCs w:val="24"/>
          <w:lang w:val="es-US"/>
        </w:rPr>
        <w:t>y las reuniones del PTO permiten que los padres de familia participen activamente durante todo el año. Nuestra meta es continuar aumentando nuestra comunicación con nuestros padres de familia y la comunidad de la Escuela Primaria Calder Road. Queremos que cada evento ayude a crear asociaciones para el logro académico de los estudiantes. Cada padre de familia debe tener voz en la educación de su hijo y ayudar a crear el éxito académico individual.</w:t>
      </w:r>
    </w:p>
    <w:p w14:paraId="10879AB8"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El Distrito Escolar Independiente de Dickinson mantiene un sitio web del distrito, así como sitios web de la escuela para todas las escuelas. El Edificio de </w:t>
      </w:r>
      <w:r w:rsidRPr="00BB3048">
        <w:rPr>
          <w:rFonts w:ascii="Times New Roman" w:eastAsia="Times New Roman" w:hAnsi="Times New Roman" w:cs="Times New Roman"/>
          <w:sz w:val="24"/>
          <w:szCs w:val="24"/>
          <w:lang w:val="es-US"/>
        </w:rPr>
        <w:lastRenderedPageBreak/>
        <w:t xml:space="preserve">Servicios Educativos del Distrito Escolar Independiente de Dickinson es donde la comunidad viene cuando necesita ayuda. El edificio fue un refugio temporal durante el huracán Harvey debido a que fue uno de los pocos lugares que no se inundó. Ya que el Centro de Servicio Educativo (ESC por sus siglas en inglés) es un lugar conocido en toda la comunidad, almacenamos documentos tales como el Plan de Mejora del Distrito, los Planes de Mejora de los campus, las Políticas de Participación de los Padres de Familia del Distrito y del Campus y cualquier otro documento pertinente en este lugar. Tenemos servicios de traducción disponibles en cada campus, así como en el ESC para padres de familia de habla hispana en la comunidad ya que aproximadamente el 12% de nuestra población habla español. También ofrecemos servicios de traducción a otros idiomas si un miembro de la comunidad solicita que se traduzca un documento del distrito. Estos servicios de traducción se subcontratan a terceros. Los padres también pueden tener acceso a las calificaciones de sus hijos a través de los programas de Skyward Family </w:t>
      </w:r>
      <w:r w:rsidR="00FC3696">
        <w:rPr>
          <w:rFonts w:ascii="Times New Roman" w:eastAsia="Times New Roman" w:hAnsi="Times New Roman" w:cs="Times New Roman"/>
          <w:sz w:val="24"/>
          <w:szCs w:val="24"/>
          <w:lang w:val="es-US"/>
        </w:rPr>
        <w:t>y</w:t>
      </w:r>
      <w:r w:rsidRPr="00BB3048">
        <w:rPr>
          <w:rFonts w:ascii="Times New Roman" w:eastAsia="Times New Roman" w:hAnsi="Times New Roman" w:cs="Times New Roman"/>
          <w:sz w:val="24"/>
          <w:szCs w:val="24"/>
          <w:lang w:val="es-US"/>
        </w:rPr>
        <w:t xml:space="preserve"> Student Access, que está configurado en el idioma que prefieran los padres de familia.</w:t>
      </w:r>
    </w:p>
    <w:p w14:paraId="3D473B18"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p>
    <w:p w14:paraId="70B2CEAC"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Fortalezas de la Participación de los Padres de Familia y de la Comunidad</w:t>
      </w:r>
    </w:p>
    <w:p w14:paraId="16AF9D37" w14:textId="77777777" w:rsidR="00CA30A4" w:rsidRPr="00BB3048" w:rsidRDefault="00CA30A4" w:rsidP="00CA30A4">
      <w:pPr>
        <w:numPr>
          <w:ilvl w:val="0"/>
          <w:numId w:val="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Los padres y la comunidad se sienten seguros y bienvenidos de acuerdo con las encuestas</w:t>
      </w:r>
    </w:p>
    <w:p w14:paraId="6A2EFCDA" w14:textId="77777777" w:rsidR="00CA30A4" w:rsidRPr="00BB3048" w:rsidRDefault="00CA30A4" w:rsidP="00CA30A4">
      <w:pPr>
        <w:numPr>
          <w:ilvl w:val="0"/>
          <w:numId w:val="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Los padres expresan sus preocupaciones y dan retroalimentación para mejorar y para los eventos</w:t>
      </w:r>
    </w:p>
    <w:p w14:paraId="27A7280A" w14:textId="77777777" w:rsidR="00CA30A4" w:rsidRPr="00BB3048" w:rsidRDefault="00CA30A4" w:rsidP="00CA30A4">
      <w:pPr>
        <w:numPr>
          <w:ilvl w:val="0"/>
          <w:numId w:val="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La participación de los padres de familia es alta en todos los eventos y durante el día escolar (por lo menos el 75 % de cada clase está representada)</w:t>
      </w:r>
    </w:p>
    <w:p w14:paraId="52B7D03D" w14:textId="77777777" w:rsidR="00CA30A4" w:rsidRPr="00BB3048" w:rsidRDefault="00CA30A4" w:rsidP="00CA30A4">
      <w:pPr>
        <w:numPr>
          <w:ilvl w:val="0"/>
          <w:numId w:val="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Noche de Alfabetización</w:t>
      </w:r>
    </w:p>
    <w:p w14:paraId="70BC8E5F" w14:textId="77777777" w:rsidR="00CA30A4" w:rsidRPr="00BB3048" w:rsidRDefault="00CA30A4" w:rsidP="00CA30A4">
      <w:pPr>
        <w:numPr>
          <w:ilvl w:val="0"/>
          <w:numId w:val="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Noche de Matemáticas</w:t>
      </w:r>
    </w:p>
    <w:p w14:paraId="0CAEC707" w14:textId="77777777" w:rsidR="00CA30A4" w:rsidRPr="00BB3048" w:rsidRDefault="00CA30A4" w:rsidP="00CA30A4">
      <w:pPr>
        <w:numPr>
          <w:ilvl w:val="0"/>
          <w:numId w:val="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Noche de Tailgating</w:t>
      </w:r>
    </w:p>
    <w:p w14:paraId="28161C67" w14:textId="77777777" w:rsidR="00CA30A4" w:rsidRPr="00BB3048" w:rsidRDefault="00CA30A4" w:rsidP="00CA30A4">
      <w:pPr>
        <w:numPr>
          <w:ilvl w:val="0"/>
          <w:numId w:val="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Programa del Día de los Veteranos</w:t>
      </w:r>
    </w:p>
    <w:p w14:paraId="734C727B" w14:textId="77777777" w:rsidR="00CA30A4" w:rsidRPr="00BB3048" w:rsidRDefault="00CA30A4" w:rsidP="00CA30A4">
      <w:pPr>
        <w:numPr>
          <w:ilvl w:val="0"/>
          <w:numId w:val="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Día de la Profesión</w:t>
      </w:r>
    </w:p>
    <w:p w14:paraId="56D0DB6F" w14:textId="77777777" w:rsidR="00CA30A4" w:rsidRPr="00BB3048" w:rsidRDefault="00CA30A4" w:rsidP="00CA30A4">
      <w:pPr>
        <w:numPr>
          <w:ilvl w:val="0"/>
          <w:numId w:val="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Almuerzo de Acción de Gracias</w:t>
      </w:r>
    </w:p>
    <w:p w14:paraId="257F09D1" w14:textId="77777777" w:rsidR="00100E72" w:rsidRDefault="00CA30A4" w:rsidP="00100E72">
      <w:pPr>
        <w:numPr>
          <w:ilvl w:val="0"/>
          <w:numId w:val="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Evento Abierto al Público y Orientación para los Padres de Familia</w:t>
      </w:r>
    </w:p>
    <w:p w14:paraId="15A85E43" w14:textId="77777777" w:rsidR="00100E72" w:rsidRPr="00100E72" w:rsidRDefault="00100E72" w:rsidP="00100E72">
      <w:pPr>
        <w:numPr>
          <w:ilvl w:val="0"/>
          <w:numId w:val="6"/>
        </w:numPr>
        <w:spacing w:before="100" w:beforeAutospacing="1" w:after="100" w:afterAutospacing="1" w:line="240" w:lineRule="auto"/>
        <w:rPr>
          <w:rFonts w:ascii="Times New Roman" w:eastAsia="Times New Roman" w:hAnsi="Times New Roman" w:cs="Times New Roman"/>
          <w:sz w:val="24"/>
          <w:szCs w:val="24"/>
          <w:lang w:val="es-US"/>
        </w:rPr>
      </w:pPr>
    </w:p>
    <w:p w14:paraId="7734E0D1" w14:textId="77777777" w:rsidR="00CA30A4" w:rsidRPr="00BB3048" w:rsidRDefault="00CA30A4" w:rsidP="00CA30A4">
      <w:pPr>
        <w:numPr>
          <w:ilvl w:val="1"/>
          <w:numId w:val="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eventos en el campus durante todo el año que fomentan la participación de los padres de familia y de la comunidad.</w:t>
      </w:r>
    </w:p>
    <w:p w14:paraId="42A19FC5" w14:textId="77777777" w:rsidR="00CA30A4" w:rsidRPr="00BB3048" w:rsidRDefault="00CA30A4" w:rsidP="00CA30A4">
      <w:pPr>
        <w:numPr>
          <w:ilvl w:val="1"/>
          <w:numId w:val="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Servicios de apoyo familiar proporcionados a través de nuestro consejero</w:t>
      </w:r>
    </w:p>
    <w:p w14:paraId="4D7B2D7F" w14:textId="77777777" w:rsidR="00CA30A4" w:rsidRPr="00BB3048" w:rsidRDefault="00CA30A4" w:rsidP="00CA30A4">
      <w:pPr>
        <w:numPr>
          <w:ilvl w:val="1"/>
          <w:numId w:val="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Encuestas a los padres de familia para proporcionar oportunidades de expresar sus preocupaciones y retroalimentación para mejorar.</w:t>
      </w:r>
    </w:p>
    <w:p w14:paraId="098D2E51" w14:textId="77777777" w:rsidR="00CA30A4" w:rsidRPr="00BB3048" w:rsidRDefault="00CA30A4" w:rsidP="00CA30A4">
      <w:pPr>
        <w:numPr>
          <w:ilvl w:val="1"/>
          <w:numId w:val="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Asociaciones comunitarias con empresas y organizaciones locales.</w:t>
      </w:r>
    </w:p>
    <w:p w14:paraId="0836905A" w14:textId="77777777" w:rsidR="00CA30A4" w:rsidRPr="00BB3048" w:rsidRDefault="00CA30A4" w:rsidP="00CA30A4">
      <w:pPr>
        <w:numPr>
          <w:ilvl w:val="1"/>
          <w:numId w:val="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Participación de la Organización de Padres de Familia y Profesores (PTO por sus siglas en inglés) en las actividades de nuestro campus.</w:t>
      </w:r>
    </w:p>
    <w:p w14:paraId="304C85A4" w14:textId="77777777" w:rsidR="00CA30A4" w:rsidRPr="00BB3048" w:rsidRDefault="00CA30A4" w:rsidP="00CA30A4">
      <w:pPr>
        <w:numPr>
          <w:ilvl w:val="1"/>
          <w:numId w:val="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Administración de llamadas y correos electrónicos</w:t>
      </w:r>
    </w:p>
    <w:p w14:paraId="02AFC038"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p>
    <w:p w14:paraId="2B6DDD71"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Declaración de los Problemas que Identifican las Necesidades de Participación de los Padres de Familia y la Comunidad</w:t>
      </w:r>
    </w:p>
    <w:p w14:paraId="30D4FB44" w14:textId="77777777" w:rsidR="00CA30A4" w:rsidRPr="00BB3048" w:rsidRDefault="00CA30A4" w:rsidP="00CA30A4">
      <w:pPr>
        <w:spacing w:before="100" w:beforeAutospacing="1"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Declaración del Problema 1</w:t>
      </w:r>
      <w:r w:rsidRPr="00BB3048">
        <w:rPr>
          <w:rFonts w:ascii="Times New Roman" w:eastAsia="Times New Roman" w:hAnsi="Times New Roman" w:cs="Times New Roman"/>
          <w:sz w:val="24"/>
          <w:szCs w:val="24"/>
          <w:lang w:val="es-US"/>
        </w:rPr>
        <w:t>: La participación de los padres de familia en el programa para Estudiantes del Idioma Inglés (ELL por sus siglas en inglés) es baja. </w:t>
      </w:r>
      <w:r w:rsidRPr="00BB3048">
        <w:rPr>
          <w:rFonts w:ascii="Times New Roman" w:eastAsia="Times New Roman" w:hAnsi="Times New Roman" w:cs="Times New Roman"/>
          <w:b/>
          <w:bCs/>
          <w:sz w:val="24"/>
          <w:szCs w:val="24"/>
          <w:lang w:val="es-US"/>
        </w:rPr>
        <w:t xml:space="preserve">Raíz del Problema: </w:t>
      </w:r>
      <w:r w:rsidRPr="00BB3048">
        <w:rPr>
          <w:rFonts w:ascii="Times New Roman" w:eastAsia="Times New Roman" w:hAnsi="Times New Roman" w:cs="Times New Roman"/>
          <w:sz w:val="24"/>
          <w:szCs w:val="24"/>
          <w:lang w:val="es-US"/>
        </w:rPr>
        <w:t>Muchos padres de familia no tienen transporte durante el día escolar</w:t>
      </w:r>
    </w:p>
    <w:p w14:paraId="450295FB" w14:textId="77777777" w:rsidR="00544039" w:rsidRDefault="00544039">
      <w:pPr>
        <w:rPr>
          <w:rFonts w:ascii="Times New Roman" w:eastAsia="Times New Roman" w:hAnsi="Times New Roman" w:cs="Times New Roman"/>
          <w:b/>
          <w:bCs/>
          <w:sz w:val="33"/>
          <w:szCs w:val="33"/>
          <w:lang w:val="es-US"/>
        </w:rPr>
      </w:pPr>
      <w:r>
        <w:rPr>
          <w:rFonts w:ascii="Times New Roman" w:eastAsia="Times New Roman" w:hAnsi="Times New Roman" w:cs="Times New Roman"/>
          <w:b/>
          <w:bCs/>
          <w:sz w:val="33"/>
          <w:szCs w:val="33"/>
          <w:lang w:val="es-US"/>
        </w:rPr>
        <w:br w:type="page"/>
      </w:r>
    </w:p>
    <w:p w14:paraId="75B8278E" w14:textId="29052253" w:rsidR="00CA30A4" w:rsidRPr="00BB3048" w:rsidRDefault="00CA30A4" w:rsidP="00CA30A4">
      <w:pPr>
        <w:spacing w:before="100" w:beforeAutospacing="1" w:after="100" w:afterAutospacing="1" w:line="240" w:lineRule="auto"/>
        <w:outlineLvl w:val="1"/>
        <w:rPr>
          <w:rFonts w:ascii="Times New Roman" w:eastAsia="Times New Roman" w:hAnsi="Times New Roman" w:cs="Times New Roman"/>
          <w:b/>
          <w:bCs/>
          <w:sz w:val="33"/>
          <w:szCs w:val="33"/>
          <w:lang w:val="es-US"/>
        </w:rPr>
      </w:pPr>
      <w:r w:rsidRPr="00BB3048">
        <w:rPr>
          <w:rFonts w:ascii="Times New Roman" w:eastAsia="Times New Roman" w:hAnsi="Times New Roman" w:cs="Times New Roman"/>
          <w:b/>
          <w:bCs/>
          <w:sz w:val="33"/>
          <w:szCs w:val="33"/>
          <w:lang w:val="es-US"/>
        </w:rPr>
        <w:lastRenderedPageBreak/>
        <w:t>Contexto y Organización Escolar</w:t>
      </w:r>
    </w:p>
    <w:p w14:paraId="34D27A35"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Resumen del Contexto y Organización Escolar</w:t>
      </w:r>
    </w:p>
    <w:p w14:paraId="09A71468"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El Distrito Escolar Independiente de Dickinson ha organizado el plan de estudios en un alcance y secuencia a nivel de distrito (manteles individuales) que permiten a los estudiantes que se mueven entre las escuelas dentro del distrito estén en el mismo objetivo de estudio en las materias principales. En la Escuela Primaria Calder Road, escalonamos tanto el día escolar como los eventos extracurriculares de tal manera que los padres de familia pueden asistir a varios eventos en un día si tienen más de un estudiante en el campus.</w:t>
      </w:r>
    </w:p>
    <w:p w14:paraId="69C68264"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Los profesores líderes también están involucrados a nivel del distrito para colaborar y planificar la guía del plan de estudios del distrito y el alcance y la secuencia anual. Los equipos de nivel de grado usan el alcance y la secuencia del distrito para planificar la clase semanalmente. Además, la administración del campus y los representantes del nivel de grado se reúnen continuamente para asegurar que el plan de estudios y las estrategias estén alineadas verticalmente de un nivel de grado a otro.</w:t>
      </w:r>
    </w:p>
    <w:p w14:paraId="7F852166"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Como campus, nos esforzamos por crear e implementar horarios al principio del año que den a cada materia el tiempo asignado apropiado. También alternamos ciclos de lectura y matemática durante la hora de </w:t>
      </w:r>
      <w:r w:rsidR="00100E72" w:rsidRPr="00BB3048">
        <w:rPr>
          <w:rFonts w:ascii="Times New Roman" w:eastAsia="Times New Roman" w:hAnsi="Times New Roman" w:cs="Times New Roman"/>
          <w:sz w:val="24"/>
          <w:szCs w:val="24"/>
          <w:lang w:val="es-US"/>
        </w:rPr>
        <w:t>Mayor Audiencia</w:t>
      </w:r>
      <w:r w:rsidRPr="00BB3048">
        <w:rPr>
          <w:rFonts w:ascii="Times New Roman" w:eastAsia="Times New Roman" w:hAnsi="Times New Roman" w:cs="Times New Roman"/>
          <w:sz w:val="24"/>
          <w:szCs w:val="24"/>
          <w:lang w:val="es-US"/>
        </w:rPr>
        <w:t>, nuestro tiempo designado de enriquecimiento/intervención. Esto permite a nuestro campus añadir extensiones en el programa de Ciencias, Tecnología, Ingeniería y Matemáticas (STEM, por sus siglas en inglés) e intervenciones estratégicas basadas en los Conocimientos y Habilidades Esenciales de Texas (TEKS por sus siglas en inglés) en cada nivel de grado (1er-4º).</w:t>
      </w:r>
    </w:p>
    <w:p w14:paraId="315F358D" w14:textId="77777777" w:rsidR="00CA30A4" w:rsidRPr="00BB3048" w:rsidRDefault="00CA30A4" w:rsidP="00CA30A4">
      <w:pPr>
        <w:spacing w:before="100" w:beforeAutospacing="1" w:after="24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El próximo año escolar, 2018-2019, el horario de atención al público será de 8:45 a 9:15, con la excepción de nuestra Comunidad de Aprendizaje Profesional (PLC por sus siglas en inglés). El PLC se llevará a cabo en cada nivel de grado en el día designado de 8:45-9:15. Todos los grados se enfocarán en las dos expectativas más bajas de los estudiantes y alternarán entre lectura y matemáticas. </w:t>
      </w:r>
      <w:r w:rsidRPr="00BB3048">
        <w:rPr>
          <w:rFonts w:ascii="Times New Roman" w:eastAsia="Times New Roman" w:hAnsi="Times New Roman" w:cs="Times New Roman"/>
          <w:sz w:val="24"/>
          <w:szCs w:val="24"/>
          <w:lang w:val="es-US"/>
        </w:rPr>
        <w:lastRenderedPageBreak/>
        <w:t>Los profesores incorporarán estrategias diferenciadas basadas en la investigación, así como programas de computación basados en la investigación para la Respuesta a la Intervención (RTI por sus siglas en inglés). Este tiempo también se utilizará para programas de aprendizaje combinado, incluyendo los programas Prodigy y FAST4WARD.</w:t>
      </w:r>
    </w:p>
    <w:p w14:paraId="2C96207D"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Durante nuestras Comunidades de Aprendizaje Profesional (PLC, por sus siglas en inglés) semanales, los profesores de nivel de grado trabajan juntos para crear evaluaciones comunes y tareas semanales que se correlacionan con el alcance y la secuencia del Distrito Escolar Independiente de Dickinson.    </w:t>
      </w:r>
    </w:p>
    <w:p w14:paraId="16693314"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En la Escuela Primaria Calder Road, cada comité de toma de decisiones está compuesto por profesores, administradores, personal de apoyo, paraprofesionales y padres para asegurar que se tomen las mejores decisiones para cada situación individual.</w:t>
      </w:r>
    </w:p>
    <w:p w14:paraId="5CD94DAC"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Nuestro campus trabaja para crear orgullo en la comunidad local, así como para proporcionar oportunidades para que nuestros estudiantes aprendan más sobre las culturas y eventos globales. Nuestra meta subyacente es crear la expectativa de que todos los estudiantes asistan a la universidad después de la escuela secundaria. Para ello, nuestra misión es que "todos los estudiantes sean competentes o avanzados en las áreas de lectura, matemáticas y escritura".</w:t>
      </w:r>
    </w:p>
    <w:p w14:paraId="17859D4C"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p>
    <w:p w14:paraId="7BF02FF7" w14:textId="77777777" w:rsidR="00CA30A4" w:rsidRPr="00BB3048" w:rsidRDefault="00CA30A4" w:rsidP="00D33AFA">
      <w:pPr>
        <w:spacing w:before="100" w:beforeAutospacing="1" w:after="100" w:afterAutospacing="1"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Resumen del Contexto y Organización Escolar</w:t>
      </w:r>
    </w:p>
    <w:p w14:paraId="486D223F" w14:textId="77777777" w:rsidR="00CA30A4" w:rsidRPr="00BB3048" w:rsidRDefault="00CA30A4" w:rsidP="00CA30A4">
      <w:pPr>
        <w:numPr>
          <w:ilvl w:val="0"/>
          <w:numId w:val="7"/>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La Escuela Primaria Calder Road tiene altas expectativas académicas para los estudiantes y el personal docente. Nuestra meta es que el 90 % de todos los estudiantes estén en el nivel de grado y el 25% estén por encima del nivel de grado.</w:t>
      </w:r>
    </w:p>
    <w:p w14:paraId="1DC7AD1F" w14:textId="77777777" w:rsidR="00CA30A4" w:rsidRPr="00BB3048" w:rsidRDefault="00CA30A4" w:rsidP="00CA30A4">
      <w:pPr>
        <w:numPr>
          <w:ilvl w:val="0"/>
          <w:numId w:val="7"/>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Las metas de logros incluyen la expectativa de que todos los estudiantes harán el crecimiento de un año en el área de lectura y matemáticas, el noventa por ciento de los estudiantes de tercer y cuarto grado aprobarán el </w:t>
      </w:r>
      <w:r w:rsidRPr="00BB3048">
        <w:rPr>
          <w:rFonts w:ascii="Times New Roman" w:eastAsia="Times New Roman" w:hAnsi="Times New Roman" w:cs="Times New Roman"/>
          <w:sz w:val="24"/>
          <w:szCs w:val="24"/>
          <w:lang w:val="es-US"/>
        </w:rPr>
        <w:lastRenderedPageBreak/>
        <w:t>examen STAAR en "Enfoque a nivel de grado" y el 100 por ciento de todos nuestros estudiantes mostrarán crecimiento.</w:t>
      </w:r>
    </w:p>
    <w:p w14:paraId="104936C3" w14:textId="77777777" w:rsidR="00CA30A4" w:rsidRPr="00BB3048" w:rsidRDefault="00CA30A4" w:rsidP="00CA30A4">
      <w:pPr>
        <w:numPr>
          <w:ilvl w:val="0"/>
          <w:numId w:val="7"/>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El 25 % de nuestros estudiantes cursarán el "Dominio a Nivel de Grado" en la Evaluación Basada en el Plan de Estudios (CBA por sus siglas en inglés) y en las Evaluaciones de Preparación Académica del Estado de Texas (STAAR por sus siglas en inglés).</w:t>
      </w:r>
    </w:p>
    <w:p w14:paraId="63C688AA" w14:textId="77777777" w:rsidR="00CA30A4" w:rsidRPr="00BB3048" w:rsidRDefault="00CA30A4" w:rsidP="00CA30A4">
      <w:pPr>
        <w:numPr>
          <w:ilvl w:val="0"/>
          <w:numId w:val="7"/>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Los horarios y anuncios son claros y concisos (los horarios incluyen la planificación y el tiempo de la Comunidad de Aprendizaje Profesional (PLC por sus siglas en inglés)</w:t>
      </w:r>
    </w:p>
    <w:p w14:paraId="5275D9F1" w14:textId="77777777" w:rsidR="00CA30A4" w:rsidRPr="00BB3048" w:rsidRDefault="00CA30A4" w:rsidP="00CA30A4">
      <w:pPr>
        <w:numPr>
          <w:ilvl w:val="0"/>
          <w:numId w:val="7"/>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Los estudiantes y el personal docente se sienten seguros y el campus está bien mantenido y es sistemático (encuestas y protocolo/manual de seguridad).</w:t>
      </w:r>
    </w:p>
    <w:p w14:paraId="0E36D9E1" w14:textId="77777777" w:rsidR="00CA30A4" w:rsidRPr="00BB3048" w:rsidRDefault="00CA30A4" w:rsidP="00CA30A4">
      <w:pPr>
        <w:numPr>
          <w:ilvl w:val="0"/>
          <w:numId w:val="7"/>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La encuesta se envía anualmente</w:t>
      </w:r>
    </w:p>
    <w:p w14:paraId="3B0C7BC0" w14:textId="77777777" w:rsidR="00544039" w:rsidRDefault="00544039">
      <w:pPr>
        <w:rPr>
          <w:rFonts w:ascii="Times New Roman" w:eastAsia="Times New Roman" w:hAnsi="Times New Roman" w:cs="Times New Roman"/>
          <w:b/>
          <w:bCs/>
          <w:sz w:val="33"/>
          <w:szCs w:val="33"/>
          <w:lang w:val="es-US"/>
        </w:rPr>
      </w:pPr>
      <w:r>
        <w:rPr>
          <w:rFonts w:ascii="Times New Roman" w:eastAsia="Times New Roman" w:hAnsi="Times New Roman" w:cs="Times New Roman"/>
          <w:b/>
          <w:bCs/>
          <w:sz w:val="33"/>
          <w:szCs w:val="33"/>
          <w:lang w:val="es-US"/>
        </w:rPr>
        <w:br w:type="page"/>
      </w:r>
    </w:p>
    <w:p w14:paraId="695152B8" w14:textId="0F409122" w:rsidR="00CA30A4" w:rsidRPr="00BB3048" w:rsidRDefault="00CA30A4" w:rsidP="00CA30A4">
      <w:pPr>
        <w:spacing w:before="100" w:beforeAutospacing="1" w:after="100" w:afterAutospacing="1" w:line="240" w:lineRule="auto"/>
        <w:outlineLvl w:val="1"/>
        <w:rPr>
          <w:rFonts w:ascii="Times New Roman" w:eastAsia="Times New Roman" w:hAnsi="Times New Roman" w:cs="Times New Roman"/>
          <w:b/>
          <w:bCs/>
          <w:sz w:val="33"/>
          <w:szCs w:val="33"/>
          <w:lang w:val="es-US"/>
        </w:rPr>
      </w:pPr>
      <w:r w:rsidRPr="00BB3048">
        <w:rPr>
          <w:rFonts w:ascii="Times New Roman" w:eastAsia="Times New Roman" w:hAnsi="Times New Roman" w:cs="Times New Roman"/>
          <w:b/>
          <w:bCs/>
          <w:sz w:val="33"/>
          <w:szCs w:val="33"/>
          <w:lang w:val="es-US"/>
        </w:rPr>
        <w:lastRenderedPageBreak/>
        <w:t>Tecnología</w:t>
      </w:r>
    </w:p>
    <w:p w14:paraId="6FDF4FB5"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Resumen de la Tecnología</w:t>
      </w:r>
    </w:p>
    <w:p w14:paraId="6501BE0D"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Comité #5 Necesidades de Tecnología del Campus: </w:t>
      </w:r>
    </w:p>
    <w:p w14:paraId="0EE4D6C3"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Los miembros del comité eran:</w:t>
      </w:r>
    </w:p>
    <w:p w14:paraId="7C0FA8BD"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Nombre Cargo/Título </w:t>
      </w:r>
    </w:p>
    <w:p w14:paraId="7FC959CF"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Amy Link 3er grado</w:t>
      </w:r>
    </w:p>
    <w:p w14:paraId="6A8763D7"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Angelica Valderramos 3er grado</w:t>
      </w:r>
    </w:p>
    <w:p w14:paraId="670E22DE"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Melanie Russell 3er grado </w:t>
      </w:r>
    </w:p>
    <w:p w14:paraId="245C90D7"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Yadira Sesher 3er grado </w:t>
      </w:r>
    </w:p>
    <w:p w14:paraId="0E2D5B0E"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Sommerlyn Paschal 3er grado</w:t>
      </w:r>
    </w:p>
    <w:p w14:paraId="7D0ADE7B" w14:textId="77777777" w:rsidR="00CA30A4" w:rsidRPr="00BB3048" w:rsidRDefault="00CA30A4" w:rsidP="00CA30A4">
      <w:pPr>
        <w:spacing w:before="100" w:beforeAutospacing="1" w:after="240" w:line="240" w:lineRule="auto"/>
        <w:rPr>
          <w:rFonts w:ascii="Times New Roman" w:eastAsia="Times New Roman" w:hAnsi="Times New Roman" w:cs="Times New Roman"/>
          <w:sz w:val="24"/>
          <w:szCs w:val="24"/>
          <w:lang w:val="es-US"/>
        </w:rPr>
      </w:pPr>
    </w:p>
    <w:p w14:paraId="25060FF1"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Resumen de la Tecnología</w:t>
      </w:r>
    </w:p>
    <w:p w14:paraId="749E62BF" w14:textId="77777777" w:rsidR="00CA30A4"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A lo largo del año, los datos mostraron: Toda la tecnología para la enseñanza está directamente alineada con el currículo de los Conocimientos Esenciales de Texas (TEK, por sus siglas en inglés). Los estudiantes y el personal utilizaron eficazmente los Chromebooks para la evaluación (Exámenes y Reportes Estandarizados (STAR, por sus siglas en inglés)), la práctica de enseñanza (Prodigy y Fast For</w:t>
      </w:r>
      <w:r w:rsidR="008A1BDB">
        <w:rPr>
          <w:rFonts w:ascii="Times New Roman" w:eastAsia="Times New Roman" w:hAnsi="Times New Roman" w:cs="Times New Roman"/>
          <w:sz w:val="24"/>
          <w:szCs w:val="24"/>
          <w:lang w:val="es-US"/>
        </w:rPr>
        <w:t>W</w:t>
      </w:r>
      <w:r w:rsidRPr="00BB3048">
        <w:rPr>
          <w:rFonts w:ascii="Times New Roman" w:eastAsia="Times New Roman" w:hAnsi="Times New Roman" w:cs="Times New Roman"/>
          <w:sz w:val="24"/>
          <w:szCs w:val="24"/>
          <w:lang w:val="es-US"/>
        </w:rPr>
        <w:t>ord), y para la planificación y el análisis de datos. Como campus, seguimos necesitando computadoras personales adicionales para que los estudiantes las utilicen y así poder proporcionar lecciones tecnológicas más interactivas.</w:t>
      </w:r>
    </w:p>
    <w:p w14:paraId="7B3F1D30" w14:textId="77777777" w:rsidR="008A1BDB" w:rsidRDefault="008A1BDB" w:rsidP="00CA30A4">
      <w:pPr>
        <w:spacing w:before="100" w:beforeAutospacing="1" w:after="100" w:afterAutospacing="1" w:line="240" w:lineRule="auto"/>
        <w:rPr>
          <w:rFonts w:ascii="Times New Roman" w:eastAsia="Times New Roman" w:hAnsi="Times New Roman" w:cs="Times New Roman"/>
          <w:sz w:val="24"/>
          <w:szCs w:val="24"/>
          <w:lang w:val="es-US"/>
        </w:rPr>
      </w:pPr>
    </w:p>
    <w:p w14:paraId="3F4FB88B" w14:textId="77777777" w:rsidR="008A1BDB" w:rsidRPr="00BB3048" w:rsidRDefault="008A1BDB" w:rsidP="00CA30A4">
      <w:pPr>
        <w:spacing w:before="100" w:beforeAutospacing="1" w:after="100" w:afterAutospacing="1" w:line="240" w:lineRule="auto"/>
        <w:rPr>
          <w:rFonts w:ascii="Times New Roman" w:eastAsia="Times New Roman" w:hAnsi="Times New Roman" w:cs="Times New Roman"/>
          <w:sz w:val="24"/>
          <w:szCs w:val="24"/>
          <w:lang w:val="es-US"/>
        </w:rPr>
      </w:pPr>
    </w:p>
    <w:p w14:paraId="70677AF2"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lastRenderedPageBreak/>
        <w:t>Fortalezas de la Tecnológia en el Campus:</w:t>
      </w:r>
    </w:p>
    <w:p w14:paraId="4CE47692" w14:textId="77777777" w:rsidR="00CA30A4" w:rsidRPr="00BB3048" w:rsidRDefault="00CA30A4" w:rsidP="00CA30A4">
      <w:pPr>
        <w:numPr>
          <w:ilvl w:val="0"/>
          <w:numId w:val="8"/>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La tecnología del salón de clases incluye: computadora designada para el profesor, computadoras de 1 a 3 estudiantes, un proyector y una cámara de documentos Lumen.</w:t>
      </w:r>
    </w:p>
    <w:p w14:paraId="73A5A52A" w14:textId="77777777" w:rsidR="00CA30A4" w:rsidRPr="00BB3048" w:rsidRDefault="00CA30A4" w:rsidP="00CA30A4">
      <w:pPr>
        <w:numPr>
          <w:ilvl w:val="0"/>
          <w:numId w:val="8"/>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Múltiples impresoras de red están ubicadas en el campus como un recurso para el personal docente.</w:t>
      </w:r>
    </w:p>
    <w:p w14:paraId="34BE2C34" w14:textId="77777777" w:rsidR="00CA30A4" w:rsidRPr="00BB3048" w:rsidRDefault="00CA30A4" w:rsidP="00CA30A4">
      <w:pPr>
        <w:numPr>
          <w:ilvl w:val="0"/>
          <w:numId w:val="8"/>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Los profesores y los estudiantes utilizan rutinariamente un tablero de instrumentos Symbaloo para acceder a sitios web educativos como Brainpop, Prodigy, Fast Forword, Reading Assistant, Google Classroom, Quizziz y Discovery Education.</w:t>
      </w:r>
    </w:p>
    <w:p w14:paraId="7EB288C0" w14:textId="77777777" w:rsidR="00CA30A4" w:rsidRPr="00BB3048" w:rsidRDefault="00CA30A4" w:rsidP="00CA30A4">
      <w:pPr>
        <w:numPr>
          <w:ilvl w:val="0"/>
          <w:numId w:val="8"/>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Para aumentar la participación de los estudiantes, los profesores utilizan presentaciones en PowerPoint, selectores electrónicos aleatorios y videos educativos alineados con los Conocimientos Esenciales de Texas (TEK, por sus siglas en inglés).</w:t>
      </w:r>
    </w:p>
    <w:p w14:paraId="223520FE" w14:textId="77777777" w:rsidR="00CA30A4" w:rsidRPr="00BB3048" w:rsidRDefault="00CA30A4" w:rsidP="00CA30A4">
      <w:pPr>
        <w:numPr>
          <w:ilvl w:val="0"/>
          <w:numId w:val="8"/>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La computadora designada por el profesor se utiliza para ingresar calificaciones, comunicación por correo electrónico con los padres de familia y el personal docente, revisión de análisis de datos y colaboración en vivo a través de Google Drive.</w:t>
      </w:r>
    </w:p>
    <w:p w14:paraId="6B3F71D5" w14:textId="77777777" w:rsidR="00CA30A4" w:rsidRPr="00BB3048" w:rsidRDefault="00CA30A4" w:rsidP="00CA30A4">
      <w:pPr>
        <w:numPr>
          <w:ilvl w:val="0"/>
          <w:numId w:val="8"/>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Los estudiantes usan las computadoras del salón de clases para la alfabetización temprana STAR, la evaluación de lectura STAR, e implementan intervenciones usando Prodigy y/o Fast Forword &amp; Reading Assistant.</w:t>
      </w:r>
    </w:p>
    <w:p w14:paraId="7BFEF61B" w14:textId="77777777" w:rsidR="00CA30A4" w:rsidRPr="00BB3048" w:rsidRDefault="00CA30A4" w:rsidP="00CA30A4">
      <w:pPr>
        <w:numPr>
          <w:ilvl w:val="0"/>
          <w:numId w:val="8"/>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Los estudiantes asisten a una clase de enriquecimiento tecnológico semanalmente donde se les enseña a ser competentes en TEK designados para su nivel de grado.</w:t>
      </w:r>
    </w:p>
    <w:p w14:paraId="7F346237" w14:textId="77777777" w:rsidR="00CA30A4" w:rsidRPr="00BB3048" w:rsidRDefault="00CA30A4" w:rsidP="00CA30A4">
      <w:pPr>
        <w:numPr>
          <w:ilvl w:val="0"/>
          <w:numId w:val="8"/>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El personal docente de la Escuela Primaria Calder Road reporta una satisfacción general con la tecnología disponible en el campus.</w:t>
      </w:r>
    </w:p>
    <w:p w14:paraId="17A8D44A" w14:textId="77777777" w:rsidR="00CA30A4" w:rsidRPr="00BB3048" w:rsidRDefault="00CA30A4" w:rsidP="00CA30A4">
      <w:pPr>
        <w:spacing w:before="100" w:beforeAutospacing="1" w:after="240" w:line="240" w:lineRule="auto"/>
        <w:rPr>
          <w:rFonts w:ascii="Times New Roman" w:eastAsia="Times New Roman" w:hAnsi="Times New Roman" w:cs="Times New Roman"/>
          <w:sz w:val="24"/>
          <w:szCs w:val="24"/>
          <w:lang w:val="es-US"/>
        </w:rPr>
      </w:pPr>
    </w:p>
    <w:p w14:paraId="42E4DB8C"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Necesidades de la Tecnológia en el Campus:</w:t>
      </w:r>
    </w:p>
    <w:p w14:paraId="60C75A55" w14:textId="77777777" w:rsidR="00CA30A4" w:rsidRPr="00BB3048" w:rsidRDefault="00CA30A4" w:rsidP="00CA30A4">
      <w:pPr>
        <w:numPr>
          <w:ilvl w:val="0"/>
          <w:numId w:val="9"/>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lastRenderedPageBreak/>
        <w:t>Una computadora Chromebooks por nivel de grado para apoyar la implementación completa de las Medidas del Progreso Académico (MAP, por sus siglas en inglés) y FastF</w:t>
      </w:r>
      <w:r w:rsidR="008A1BDB">
        <w:rPr>
          <w:rFonts w:ascii="Times New Roman" w:eastAsia="Times New Roman" w:hAnsi="Times New Roman" w:cs="Times New Roman"/>
          <w:sz w:val="24"/>
          <w:szCs w:val="24"/>
          <w:lang w:val="es-US"/>
        </w:rPr>
        <w:t>orWord</w:t>
      </w:r>
      <w:r w:rsidRPr="00BB3048">
        <w:rPr>
          <w:rFonts w:ascii="Times New Roman" w:eastAsia="Times New Roman" w:hAnsi="Times New Roman" w:cs="Times New Roman"/>
          <w:sz w:val="24"/>
          <w:szCs w:val="24"/>
          <w:lang w:val="es-US"/>
        </w:rPr>
        <w:t>.</w:t>
      </w:r>
    </w:p>
    <w:p w14:paraId="5AE14BDD" w14:textId="77777777" w:rsidR="00CA30A4" w:rsidRPr="00BB3048" w:rsidRDefault="00CA30A4" w:rsidP="00CA30A4">
      <w:pPr>
        <w:numPr>
          <w:ilvl w:val="0"/>
          <w:numId w:val="9"/>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Compra de auriculares adicionales para el aumento de Chromebooks</w:t>
      </w:r>
    </w:p>
    <w:p w14:paraId="10284716" w14:textId="77777777" w:rsidR="00CA30A4" w:rsidRPr="00BB3048" w:rsidRDefault="00CA30A4" w:rsidP="00CA30A4">
      <w:pPr>
        <w:numPr>
          <w:ilvl w:val="0"/>
          <w:numId w:val="9"/>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Mantenimiento de todos los Chromebooks de los estudiantes (por ejemplo: enchufes de auriculares rotos, falta de llaves, etc.)  </w:t>
      </w:r>
    </w:p>
    <w:p w14:paraId="743BDCBF" w14:textId="77777777" w:rsidR="00CA30A4" w:rsidRPr="00BB3048" w:rsidRDefault="00CA30A4" w:rsidP="00CA30A4">
      <w:pPr>
        <w:numPr>
          <w:ilvl w:val="0"/>
          <w:numId w:val="9"/>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Actualización del hardware de la impresora</w:t>
      </w:r>
    </w:p>
    <w:p w14:paraId="37908FB6" w14:textId="77777777" w:rsidR="00CA30A4" w:rsidRPr="00BB3048" w:rsidRDefault="00CA30A4" w:rsidP="00CA30A4">
      <w:pPr>
        <w:numPr>
          <w:ilvl w:val="0"/>
          <w:numId w:val="9"/>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Continuamos buscando oportunidades de desarrollo profesional para ayudar a los profesores en la planificación y utilización efectiva de la tecnología dentro del salón de clases</w:t>
      </w:r>
    </w:p>
    <w:p w14:paraId="3FE60A91" w14:textId="77777777" w:rsidR="00CA30A4" w:rsidRPr="00BB3048" w:rsidRDefault="00CA30A4" w:rsidP="00CA30A4">
      <w:pPr>
        <w:numPr>
          <w:ilvl w:val="0"/>
          <w:numId w:val="9"/>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Juegos matemáticos basados en la investigación en Kinder</w:t>
      </w:r>
    </w:p>
    <w:p w14:paraId="77302128" w14:textId="77777777" w:rsidR="00CA30A4" w:rsidRPr="00BB3048" w:rsidRDefault="00CA30A4" w:rsidP="00CA30A4">
      <w:pPr>
        <w:numPr>
          <w:ilvl w:val="0"/>
          <w:numId w:val="9"/>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Programa de intervención en Español</w:t>
      </w:r>
    </w:p>
    <w:p w14:paraId="0C74FC7C" w14:textId="77777777" w:rsidR="00CA30A4" w:rsidRPr="00BB3048" w:rsidRDefault="00CA30A4" w:rsidP="00CA30A4">
      <w:pPr>
        <w:numPr>
          <w:ilvl w:val="0"/>
          <w:numId w:val="9"/>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Continuar con FastForWord y Prodigy</w:t>
      </w:r>
    </w:p>
    <w:p w14:paraId="7F06EBBF" w14:textId="77777777" w:rsidR="00CA30A4" w:rsidRPr="00BB3048" w:rsidRDefault="00CA30A4" w:rsidP="00CA30A4">
      <w:pPr>
        <w:numPr>
          <w:ilvl w:val="0"/>
          <w:numId w:val="9"/>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Enviar a 3 profesores al campamento TOTS en el Verano del 2020</w:t>
      </w:r>
    </w:p>
    <w:p w14:paraId="478F0243"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p>
    <w:p w14:paraId="54569230"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Fortalezas de la Tecnología:</w:t>
      </w:r>
    </w:p>
    <w:p w14:paraId="18333114"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La Escuela Primaria Calder Road cuenta con numerosos recursos tecnológicos. Dentro de cada salón de clases hay una computadora designada para el profesor, de 1 a 3 computadoras para los estudiantes, un proyector y un lumen. Varias impresoras de red se encuentran en el campus como recurso para el personal. Los profesores utilizan rutinariamente sitios web como United Streaming, Study Jams y otros sitios web educativos para enriquecer aún más sus lecciones. Como una forma de involucrar a los estudiantes, los profesores utilizan presentaciones en Power Point y videos educativos alineados con los Conocimientos Esenciales de Texas (TEK, por sus siglas en inglés) actuales. Además de usar la computadora designada por el profesor para el aprendizaje de los estudiantes, se utiliza para ingresar las calificaciones de los estudiantes, la comunicación por correo electrónico con los padres y compañeros de trabajo, y como un medio para revisar los datos de las evaluaciones basadas en el currículo y los puntos de referencia. Los estudiantes están expuestos a la tecnología y la utilizan diariamente. La tecnología de enseñanza para toda la escuela incluye:</w:t>
      </w:r>
    </w:p>
    <w:p w14:paraId="7EEE867B" w14:textId="77777777" w:rsidR="00CA30A4" w:rsidRPr="00FA5E06"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FA5E06">
        <w:rPr>
          <w:rFonts w:ascii="Times New Roman" w:eastAsia="Times New Roman" w:hAnsi="Times New Roman" w:cs="Times New Roman"/>
          <w:sz w:val="24"/>
          <w:szCs w:val="24"/>
          <w:lang w:val="es-US"/>
        </w:rPr>
        <w:lastRenderedPageBreak/>
        <w:t>F</w:t>
      </w:r>
      <w:r w:rsidR="008A1BDB" w:rsidRPr="00FA5E06">
        <w:rPr>
          <w:rFonts w:ascii="Times New Roman" w:eastAsia="Times New Roman" w:hAnsi="Times New Roman" w:cs="Times New Roman"/>
          <w:sz w:val="24"/>
          <w:szCs w:val="24"/>
          <w:lang w:val="es-US"/>
        </w:rPr>
        <w:t>ast</w:t>
      </w:r>
      <w:r w:rsidRPr="00FA5E06">
        <w:rPr>
          <w:rFonts w:ascii="Times New Roman" w:eastAsia="Times New Roman" w:hAnsi="Times New Roman" w:cs="Times New Roman"/>
          <w:sz w:val="24"/>
          <w:szCs w:val="24"/>
          <w:lang w:val="es-US"/>
        </w:rPr>
        <w:t>F</w:t>
      </w:r>
      <w:r w:rsidR="008A1BDB" w:rsidRPr="00FA5E06">
        <w:rPr>
          <w:rFonts w:ascii="Times New Roman" w:eastAsia="Times New Roman" w:hAnsi="Times New Roman" w:cs="Times New Roman"/>
          <w:sz w:val="24"/>
          <w:szCs w:val="24"/>
          <w:lang w:val="es-US"/>
        </w:rPr>
        <w:t>or</w:t>
      </w:r>
      <w:r w:rsidRPr="00FA5E06">
        <w:rPr>
          <w:rFonts w:ascii="Times New Roman" w:eastAsia="Times New Roman" w:hAnsi="Times New Roman" w:cs="Times New Roman"/>
          <w:sz w:val="24"/>
          <w:szCs w:val="24"/>
          <w:lang w:val="es-US"/>
        </w:rPr>
        <w:t>W</w:t>
      </w:r>
      <w:r w:rsidR="008A1BDB" w:rsidRPr="00FA5E06">
        <w:rPr>
          <w:rFonts w:ascii="Times New Roman" w:eastAsia="Times New Roman" w:hAnsi="Times New Roman" w:cs="Times New Roman"/>
          <w:sz w:val="24"/>
          <w:szCs w:val="24"/>
          <w:lang w:val="es-US"/>
        </w:rPr>
        <w:t>ord</w:t>
      </w:r>
    </w:p>
    <w:p w14:paraId="1FAA220F" w14:textId="77777777" w:rsidR="00CA30A4" w:rsidRPr="00FA5E06"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FA5E06">
        <w:rPr>
          <w:rFonts w:ascii="Times New Roman" w:eastAsia="Times New Roman" w:hAnsi="Times New Roman" w:cs="Times New Roman"/>
          <w:sz w:val="24"/>
          <w:szCs w:val="24"/>
          <w:lang w:val="es-US"/>
        </w:rPr>
        <w:t>Houghton Mifflin Harcourt (HMH, por sus siglas en inglés)</w:t>
      </w:r>
    </w:p>
    <w:p w14:paraId="5CE95936" w14:textId="77777777" w:rsidR="00CA30A4" w:rsidRPr="00BB3048" w:rsidRDefault="008A1BDB"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Prodigy</w:t>
      </w:r>
    </w:p>
    <w:p w14:paraId="7F105C8E"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Los estudiantes asisten a una clase de enriquecimiento tecnológico semanalmente donde se les enseña a ser competentes de los Conocimientos y Habilidades Esenciales de Texas (TEKS por sus siglas en inglés) diseñado para su nivel de grado.</w:t>
      </w:r>
    </w:p>
    <w:p w14:paraId="31BBC207"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El personal de la Escuela Primaria Calder Road ha reportado una satisfacción general con la tecnología disponible en el campus. La tecnología ubicada dentro del salón de clases se reporta como el factor de satisfacción reportado. La tecnología se está implementando con éxito a pequeña escala en la Escuela Primaria Calder Road.</w:t>
      </w:r>
    </w:p>
    <w:p w14:paraId="0B0F4590"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p>
    <w:p w14:paraId="63EC4F92"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Declaración de los Problemas que Identifican las Necesidades de la Tecnología</w:t>
      </w:r>
    </w:p>
    <w:p w14:paraId="7BB57EF5" w14:textId="77777777" w:rsidR="00CA30A4" w:rsidRPr="00BB3048" w:rsidRDefault="00CA30A4" w:rsidP="00CA30A4">
      <w:pPr>
        <w:spacing w:before="100" w:beforeAutospacing="1"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Declaración del Problema 1</w:t>
      </w:r>
      <w:r w:rsidRPr="00BB3048">
        <w:rPr>
          <w:rFonts w:ascii="Times New Roman" w:eastAsia="Times New Roman" w:hAnsi="Times New Roman" w:cs="Times New Roman"/>
          <w:sz w:val="24"/>
          <w:szCs w:val="24"/>
          <w:lang w:val="es-US"/>
        </w:rPr>
        <w:t>: Se necesitan más Chromebooks para los estudiantes y así poder implementar el plan de estudios y los recursos tecnológicos apropiados. </w:t>
      </w:r>
      <w:r w:rsidRPr="00BB3048">
        <w:rPr>
          <w:rFonts w:ascii="Times New Roman" w:eastAsia="Times New Roman" w:hAnsi="Times New Roman" w:cs="Times New Roman"/>
          <w:b/>
          <w:bCs/>
          <w:sz w:val="24"/>
          <w:szCs w:val="24"/>
          <w:lang w:val="es-US"/>
        </w:rPr>
        <w:t>Raíz del Problema</w:t>
      </w:r>
      <w:r w:rsidRPr="00BB3048">
        <w:rPr>
          <w:rFonts w:ascii="Times New Roman" w:eastAsia="Times New Roman" w:hAnsi="Times New Roman" w:cs="Times New Roman"/>
          <w:sz w:val="24"/>
          <w:szCs w:val="24"/>
          <w:lang w:val="es-US"/>
        </w:rPr>
        <w:t>: Hay que gastar dinero en esta área</w:t>
      </w:r>
    </w:p>
    <w:p w14:paraId="7CD484EC" w14:textId="77777777" w:rsidR="00CA30A4" w:rsidRPr="00BB3048" w:rsidRDefault="00CA30A4" w:rsidP="00CA30A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s-US"/>
        </w:rPr>
      </w:pPr>
      <w:r w:rsidRPr="00BB3048">
        <w:rPr>
          <w:rFonts w:ascii="Times New Roman" w:eastAsia="Times New Roman" w:hAnsi="Times New Roman" w:cs="Times New Roman"/>
          <w:b/>
          <w:bCs/>
          <w:kern w:val="36"/>
          <w:sz w:val="48"/>
          <w:szCs w:val="48"/>
          <w:lang w:val="es-US"/>
        </w:rPr>
        <w:t>Documentación de los Datos de la Evaluación Integral de las Necesidades</w:t>
      </w:r>
    </w:p>
    <w:p w14:paraId="7FFC3EC0"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br/>
        <w:t>Se utilizaron los siguientes datos para verificar el análisis exhaustivo de la evaluación de las necesidades:</w:t>
      </w:r>
    </w:p>
    <w:p w14:paraId="0B00570C"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lastRenderedPageBreak/>
        <w:t>Datos de Planificación de la Mejora</w:t>
      </w:r>
    </w:p>
    <w:p w14:paraId="27180E40" w14:textId="77777777" w:rsidR="00CA30A4" w:rsidRPr="00BB3048" w:rsidRDefault="00CA30A4" w:rsidP="00CA30A4">
      <w:pPr>
        <w:numPr>
          <w:ilvl w:val="0"/>
          <w:numId w:val="10"/>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Metas del Distrito</w:t>
      </w:r>
    </w:p>
    <w:p w14:paraId="60E76B24" w14:textId="77777777" w:rsidR="00CA30A4" w:rsidRPr="00BB3048" w:rsidRDefault="00CA30A4" w:rsidP="00CA30A4">
      <w:pPr>
        <w:numPr>
          <w:ilvl w:val="0"/>
          <w:numId w:val="10"/>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 xml:space="preserve">Objetivos de </w:t>
      </w:r>
      <w:r w:rsidR="008A1BDB">
        <w:rPr>
          <w:rFonts w:ascii="Times New Roman" w:eastAsia="Times New Roman" w:hAnsi="Times New Roman" w:cs="Times New Roman"/>
          <w:sz w:val="24"/>
          <w:szCs w:val="24"/>
          <w:lang w:val="es-US"/>
        </w:rPr>
        <w:t>Rendimiento</w:t>
      </w:r>
      <w:r w:rsidRPr="00BB3048">
        <w:rPr>
          <w:rFonts w:ascii="Times New Roman" w:eastAsia="Times New Roman" w:hAnsi="Times New Roman" w:cs="Times New Roman"/>
          <w:sz w:val="24"/>
          <w:szCs w:val="24"/>
          <w:lang w:val="es-US"/>
        </w:rPr>
        <w:t xml:space="preserve"> de la Revisión Sumativa del Campus del año anterior</w:t>
      </w:r>
    </w:p>
    <w:p w14:paraId="29061F45" w14:textId="77777777" w:rsidR="00CA30A4" w:rsidRPr="00BB3048" w:rsidRDefault="00CA30A4" w:rsidP="00CA30A4">
      <w:pPr>
        <w:numPr>
          <w:ilvl w:val="0"/>
          <w:numId w:val="10"/>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Planes de mejor</w:t>
      </w:r>
      <w:r w:rsidR="008A1BDB">
        <w:rPr>
          <w:rFonts w:ascii="Times New Roman" w:eastAsia="Times New Roman" w:hAnsi="Times New Roman" w:cs="Times New Roman"/>
          <w:sz w:val="24"/>
          <w:szCs w:val="24"/>
          <w:lang w:val="es-US"/>
        </w:rPr>
        <w:t>a</w:t>
      </w:r>
      <w:r w:rsidRPr="00BB3048">
        <w:rPr>
          <w:rFonts w:ascii="Times New Roman" w:eastAsia="Times New Roman" w:hAnsi="Times New Roman" w:cs="Times New Roman"/>
          <w:sz w:val="24"/>
          <w:szCs w:val="24"/>
          <w:lang w:val="es-US"/>
        </w:rPr>
        <w:t xml:space="preserve"> del campus y/o del distrito para el año en curso y/o el año(s) anterior(es)</w:t>
      </w:r>
    </w:p>
    <w:p w14:paraId="6AEA4FB6" w14:textId="77777777" w:rsidR="00CA30A4" w:rsidRPr="00BB3048" w:rsidRDefault="00CA30A4" w:rsidP="00CA30A4">
      <w:pPr>
        <w:numPr>
          <w:ilvl w:val="0"/>
          <w:numId w:val="10"/>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Datos de la reunión del comité de planificación y toma de decisiones del campus y/o distrito</w:t>
      </w:r>
    </w:p>
    <w:p w14:paraId="3A00FB6B" w14:textId="77777777" w:rsidR="00CA30A4" w:rsidRPr="00BB3048" w:rsidRDefault="00CA30A4" w:rsidP="00CA30A4">
      <w:pPr>
        <w:numPr>
          <w:ilvl w:val="0"/>
          <w:numId w:val="10"/>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Requisitos de planificación estatales y federales.</w:t>
      </w:r>
    </w:p>
    <w:p w14:paraId="52BA0CEA"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Datos de Responsabilidad</w:t>
      </w:r>
    </w:p>
    <w:p w14:paraId="468E4D11" w14:textId="77777777" w:rsidR="00CA30A4" w:rsidRPr="00BB3048" w:rsidRDefault="00CA30A4" w:rsidP="00CA30A4">
      <w:pPr>
        <w:numPr>
          <w:ilvl w:val="0"/>
          <w:numId w:val="11"/>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Datos del Informe de Rendimiento Académico de Texas (TAPR, por sus siglas en ingles)</w:t>
      </w:r>
    </w:p>
    <w:p w14:paraId="5C2F59C5" w14:textId="77777777" w:rsidR="00CA30A4" w:rsidRPr="00BB3048" w:rsidRDefault="00CA30A4" w:rsidP="00CA30A4">
      <w:pPr>
        <w:numPr>
          <w:ilvl w:val="0"/>
          <w:numId w:val="11"/>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Designación de Distinción de Responsabilidades</w:t>
      </w:r>
    </w:p>
    <w:p w14:paraId="1F93B72E" w14:textId="77777777" w:rsidR="00CA30A4" w:rsidRPr="00BB3048" w:rsidRDefault="00CA30A4" w:rsidP="00CA30A4">
      <w:pPr>
        <w:numPr>
          <w:ilvl w:val="0"/>
          <w:numId w:val="11"/>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Datos del Informe Federal.</w:t>
      </w:r>
    </w:p>
    <w:p w14:paraId="00E726AC" w14:textId="77777777" w:rsidR="00CA30A4" w:rsidRPr="00BB3048" w:rsidRDefault="00CA30A4" w:rsidP="00CA30A4">
      <w:pPr>
        <w:numPr>
          <w:ilvl w:val="0"/>
          <w:numId w:val="11"/>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Datos del Sistema de Análisis de Monitoreo Basado en el Rendimiento (PBMAS por sus siglas en inglés)</w:t>
      </w:r>
    </w:p>
    <w:p w14:paraId="3EC3487C"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Datos del Estudiante: Evaluaciones</w:t>
      </w:r>
    </w:p>
    <w:p w14:paraId="64C09922" w14:textId="77777777" w:rsidR="00CA30A4" w:rsidRPr="00BB3048" w:rsidRDefault="00CA30A4" w:rsidP="00CA30A4">
      <w:pPr>
        <w:numPr>
          <w:ilvl w:val="0"/>
          <w:numId w:val="12"/>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Información de evaluaciones estatales y federales requeridas (por ejemplo; plan de estudios, elegibilidad, formato, estándares, adaptaciones, información de la Agencia de Educación de Texas (TEA, por sus siglas en inglés)</w:t>
      </w:r>
    </w:p>
    <w:p w14:paraId="4BBF9BB8" w14:textId="77777777" w:rsidR="00CA30A4" w:rsidRPr="00BB3048" w:rsidRDefault="00CA30A4" w:rsidP="00CA30A4">
      <w:pPr>
        <w:numPr>
          <w:ilvl w:val="0"/>
          <w:numId w:val="12"/>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Resultados actuales y longitudinales de las Evaluaciones de la Preparación Académica del Estado de Texas (STAAR, por sus siglas en inglés), incluidas todas las versiones</w:t>
      </w:r>
    </w:p>
    <w:p w14:paraId="10C5D10A" w14:textId="77777777" w:rsidR="00CA30A4" w:rsidRPr="00BB3048" w:rsidRDefault="00CA30A4" w:rsidP="00CA30A4">
      <w:pPr>
        <w:numPr>
          <w:ilvl w:val="0"/>
          <w:numId w:val="12"/>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Preguntas de Prueba Publicadas de STAAR</w:t>
      </w:r>
    </w:p>
    <w:p w14:paraId="0FF13564" w14:textId="77777777" w:rsidR="00CA30A4" w:rsidRPr="00BB3048" w:rsidRDefault="00CA30A4" w:rsidP="00CA30A4">
      <w:pPr>
        <w:numPr>
          <w:ilvl w:val="0"/>
          <w:numId w:val="12"/>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Resultados del Sistema de Texas para Evaluar el Dominio del Idioma Inglés (TELPAS, por sus siglas en inglés)</w:t>
      </w:r>
    </w:p>
    <w:p w14:paraId="3399FF1E" w14:textId="77777777" w:rsidR="00CA30A4" w:rsidRPr="00BB3048" w:rsidRDefault="00CA30A4" w:rsidP="00CA30A4">
      <w:pPr>
        <w:numPr>
          <w:ilvl w:val="0"/>
          <w:numId w:val="12"/>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Inventario de Lectura Primaria de Texas (TPRI, por sus siglas en inglés), Tejas LEE, u otros resultados alternativos de la evaluación de lectura temprana.</w:t>
      </w:r>
    </w:p>
    <w:p w14:paraId="35DCE7CF" w14:textId="77777777" w:rsidR="00CA30A4" w:rsidRPr="00BB3048" w:rsidRDefault="00CA30A4" w:rsidP="00CA30A4">
      <w:pPr>
        <w:numPr>
          <w:ilvl w:val="0"/>
          <w:numId w:val="12"/>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lastRenderedPageBreak/>
        <w:t>Iniciativa de Éxito del Estudiante (SSI,</w:t>
      </w:r>
      <w:r w:rsidR="008A1BDB">
        <w:rPr>
          <w:rFonts w:ascii="Times New Roman" w:eastAsia="Times New Roman" w:hAnsi="Times New Roman" w:cs="Times New Roman"/>
          <w:sz w:val="24"/>
          <w:szCs w:val="24"/>
          <w:lang w:val="es-US"/>
        </w:rPr>
        <w:t xml:space="preserve"> </w:t>
      </w:r>
      <w:r w:rsidRPr="00BB3048">
        <w:rPr>
          <w:rFonts w:ascii="Times New Roman" w:eastAsia="Times New Roman" w:hAnsi="Times New Roman" w:cs="Times New Roman"/>
          <w:sz w:val="24"/>
          <w:szCs w:val="24"/>
          <w:lang w:val="es-US"/>
        </w:rPr>
        <w:t>por sus siglas en inglés): Los datos de evaluación de Piensa a través de las matemáticas para los grados 3-8 y Álgebra I (La Agencia de Educación de Texas (TEA por sus siglas en inglés) aprobó la licencia estatal)</w:t>
      </w:r>
    </w:p>
    <w:p w14:paraId="76B5B5BB" w14:textId="77777777" w:rsidR="00CA30A4" w:rsidRPr="00BB3048" w:rsidRDefault="00CA30A4" w:rsidP="00CA30A4">
      <w:pPr>
        <w:numPr>
          <w:ilvl w:val="0"/>
          <w:numId w:val="12"/>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Resultados de la Gestión de los Registros</w:t>
      </w:r>
    </w:p>
    <w:p w14:paraId="3409B65A"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Datos del Estudiante: Grupos de Estudiantes</w:t>
      </w:r>
    </w:p>
    <w:p w14:paraId="73A5786E" w14:textId="77777777" w:rsidR="00CA30A4" w:rsidRPr="00BB3048" w:rsidRDefault="00CA30A4" w:rsidP="00CA30A4">
      <w:pPr>
        <w:numPr>
          <w:ilvl w:val="0"/>
          <w:numId w:val="13"/>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Datos del Laboratorio Ciencias, Tecnología, Ingeniería y Matemáticas (STEM, por sus siglas en inglés)</w:t>
      </w:r>
      <w:r w:rsidR="008A1BDB">
        <w:rPr>
          <w:rFonts w:ascii="Times New Roman" w:eastAsia="Times New Roman" w:hAnsi="Times New Roman" w:cs="Times New Roman"/>
          <w:sz w:val="24"/>
          <w:szCs w:val="24"/>
          <w:lang w:val="es-US"/>
        </w:rPr>
        <w:t xml:space="preserve"> </w:t>
      </w:r>
      <w:r w:rsidRPr="00BB3048">
        <w:rPr>
          <w:rFonts w:ascii="Times New Roman" w:eastAsia="Times New Roman" w:hAnsi="Times New Roman" w:cs="Times New Roman"/>
          <w:sz w:val="24"/>
          <w:szCs w:val="24"/>
          <w:lang w:val="es-US"/>
        </w:rPr>
        <w:t>/Ciencia, Tecnología, Ingeniería, Arte y Matemáticas (STEAM, por sus siglas en inglés)</w:t>
      </w:r>
    </w:p>
    <w:p w14:paraId="2E09F6B8"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Datos del Estudiante: Comportamiento y Otros Indicadores</w:t>
      </w:r>
    </w:p>
    <w:p w14:paraId="4F4AB3E7" w14:textId="77777777" w:rsidR="00CA30A4" w:rsidRPr="00BB3048" w:rsidRDefault="00CA30A4" w:rsidP="00CA30A4">
      <w:pPr>
        <w:numPr>
          <w:ilvl w:val="0"/>
          <w:numId w:val="14"/>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Datos de participación</w:t>
      </w:r>
    </w:p>
    <w:p w14:paraId="7FE4948F" w14:textId="77777777" w:rsidR="00CA30A4" w:rsidRPr="00BB3048" w:rsidRDefault="00CA30A4" w:rsidP="00CA30A4">
      <w:pPr>
        <w:numPr>
          <w:ilvl w:val="0"/>
          <w:numId w:val="14"/>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Registros de disciplina</w:t>
      </w:r>
    </w:p>
    <w:p w14:paraId="7F242483"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Datos de los Empleados</w:t>
      </w:r>
    </w:p>
    <w:p w14:paraId="2899AB74" w14:textId="77777777" w:rsidR="00CA30A4" w:rsidRPr="00BB3048" w:rsidRDefault="00CA30A4" w:rsidP="00CA30A4">
      <w:pPr>
        <w:numPr>
          <w:ilvl w:val="0"/>
          <w:numId w:val="15"/>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Datos de las Comunidad de Aprendizaje Profesional (PLC por sus siglas en inglés)</w:t>
      </w:r>
    </w:p>
    <w:p w14:paraId="2A535057" w14:textId="77777777" w:rsidR="00CA30A4" w:rsidRPr="00BB3048" w:rsidRDefault="00CA30A4" w:rsidP="00CA30A4">
      <w:pPr>
        <w:numPr>
          <w:ilvl w:val="0"/>
          <w:numId w:val="15"/>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Encuestas al Personal Docente y/u otros comentarios</w:t>
      </w:r>
    </w:p>
    <w:p w14:paraId="593DF338" w14:textId="77777777" w:rsidR="00CA30A4" w:rsidRPr="00BB3048" w:rsidRDefault="00CA30A4" w:rsidP="00CA30A4">
      <w:pPr>
        <w:numPr>
          <w:ilvl w:val="0"/>
          <w:numId w:val="15"/>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Datos de las discusiones tratadas en reuniones del departamento del campus y/o facultad</w:t>
      </w:r>
    </w:p>
    <w:p w14:paraId="38A88E7A" w14:textId="77777777" w:rsidR="00CA30A4" w:rsidRPr="00BB3048" w:rsidRDefault="00CA30A4" w:rsidP="00CA30A4">
      <w:pPr>
        <w:numPr>
          <w:ilvl w:val="0"/>
          <w:numId w:val="15"/>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Datos de la evaluación de necesidades para el desarrollo profesional</w:t>
      </w:r>
    </w:p>
    <w:p w14:paraId="356E9DB6"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Datos de los Padres de Familia y de la Comunidad</w:t>
      </w:r>
    </w:p>
    <w:p w14:paraId="6FA51C37" w14:textId="77777777" w:rsidR="00CA30A4" w:rsidRPr="00BB3048" w:rsidRDefault="00CA30A4" w:rsidP="00CA30A4">
      <w:pPr>
        <w:numPr>
          <w:ilvl w:val="0"/>
          <w:numId w:val="1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Encuestas a los padres de familia y/u otros comentarios</w:t>
      </w:r>
    </w:p>
    <w:p w14:paraId="2C3866AA" w14:textId="77777777" w:rsidR="00CA30A4" w:rsidRPr="00BB3048" w:rsidRDefault="00CA30A4" w:rsidP="00CA30A4">
      <w:pPr>
        <w:numPr>
          <w:ilvl w:val="0"/>
          <w:numId w:val="1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Índice de participación de los padres de familia</w:t>
      </w:r>
    </w:p>
    <w:p w14:paraId="0AC744D4" w14:textId="77777777" w:rsidR="00CA30A4" w:rsidRPr="00BB3048" w:rsidRDefault="00CA30A4" w:rsidP="00CA30A4">
      <w:pPr>
        <w:numPr>
          <w:ilvl w:val="0"/>
          <w:numId w:val="16"/>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Encuestas de la comunidad y/u otros comentarios</w:t>
      </w:r>
    </w:p>
    <w:p w14:paraId="19A82DEB" w14:textId="77777777" w:rsidR="00CA30A4" w:rsidRPr="00BB3048" w:rsidRDefault="00CA30A4" w:rsidP="00CA30A4">
      <w:pPr>
        <w:spacing w:after="0" w:line="240" w:lineRule="auto"/>
        <w:rPr>
          <w:rFonts w:ascii="Times New Roman" w:eastAsia="Times New Roman" w:hAnsi="Times New Roman" w:cs="Times New Roman"/>
          <w:b/>
          <w:bCs/>
          <w:sz w:val="24"/>
          <w:szCs w:val="24"/>
          <w:lang w:val="es-US"/>
        </w:rPr>
      </w:pPr>
      <w:r w:rsidRPr="00BB3048">
        <w:rPr>
          <w:rFonts w:ascii="Times New Roman" w:eastAsia="Times New Roman" w:hAnsi="Times New Roman" w:cs="Times New Roman"/>
          <w:b/>
          <w:bCs/>
          <w:sz w:val="24"/>
          <w:szCs w:val="24"/>
          <w:lang w:val="es-US"/>
        </w:rPr>
        <w:t>Sistemas de Apoyo y Otros Datos</w:t>
      </w:r>
    </w:p>
    <w:p w14:paraId="63F64CFC" w14:textId="77777777" w:rsidR="00CA30A4" w:rsidRPr="00BB3048" w:rsidRDefault="00CA30A4" w:rsidP="00CA30A4">
      <w:pPr>
        <w:numPr>
          <w:ilvl w:val="0"/>
          <w:numId w:val="17"/>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Datos de la estructura organizacional.</w:t>
      </w:r>
    </w:p>
    <w:p w14:paraId="7AF45DB9" w14:textId="77777777" w:rsidR="00CA30A4" w:rsidRPr="00BB3048" w:rsidRDefault="00CA30A4" w:rsidP="00D33AFA">
      <w:pPr>
        <w:numPr>
          <w:ilvl w:val="0"/>
          <w:numId w:val="17"/>
        </w:num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Presupuestos/derechos y datos de gastos</w:t>
      </w:r>
    </w:p>
    <w:p w14:paraId="0BBC7DEB"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p>
    <w:p w14:paraId="59374FA6" w14:textId="77777777" w:rsidR="00CA30A4" w:rsidRPr="00BB3048" w:rsidRDefault="00CA30A4" w:rsidP="00CA30A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s-US"/>
        </w:rPr>
      </w:pPr>
      <w:r w:rsidRPr="00BB3048">
        <w:rPr>
          <w:rFonts w:ascii="Times New Roman" w:eastAsia="Times New Roman" w:hAnsi="Times New Roman" w:cs="Times New Roman"/>
          <w:b/>
          <w:bCs/>
          <w:kern w:val="36"/>
          <w:sz w:val="48"/>
          <w:szCs w:val="48"/>
          <w:lang w:val="es-US"/>
        </w:rPr>
        <w:t>Metas</w:t>
      </w:r>
    </w:p>
    <w:p w14:paraId="39F784BF"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p>
    <w:p w14:paraId="67AC6D60" w14:textId="77777777" w:rsidR="00CA30A4" w:rsidRPr="00BB3048" w:rsidRDefault="00CA30A4" w:rsidP="00CA30A4">
      <w:pPr>
        <w:spacing w:before="100" w:beforeAutospacing="1" w:after="100" w:afterAutospacing="1" w:line="240" w:lineRule="auto"/>
        <w:outlineLvl w:val="1"/>
        <w:rPr>
          <w:rFonts w:ascii="Times New Roman" w:eastAsia="Times New Roman" w:hAnsi="Times New Roman" w:cs="Times New Roman"/>
          <w:b/>
          <w:bCs/>
          <w:sz w:val="33"/>
          <w:szCs w:val="33"/>
          <w:lang w:val="es-US"/>
        </w:rPr>
      </w:pPr>
      <w:r w:rsidRPr="00BB3048">
        <w:rPr>
          <w:rFonts w:ascii="Times New Roman" w:eastAsia="Times New Roman" w:hAnsi="Times New Roman" w:cs="Times New Roman"/>
          <w:b/>
          <w:bCs/>
          <w:sz w:val="33"/>
          <w:szCs w:val="33"/>
          <w:lang w:val="es-US"/>
        </w:rPr>
        <w:t>Meta 1: La Escuela Primaria Calder Road proveerá enseñanza y aprendizaje efectivos que resulten en el dominio del estudiante para una exitosa preparación universitaria, profesional y militar para todos los estudiantes.</w:t>
      </w:r>
    </w:p>
    <w:p w14:paraId="5CECDB7B"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Objetivo de Rendimiento 1:</w:t>
      </w:r>
      <w:r w:rsidRPr="00BB3048">
        <w:rPr>
          <w:rFonts w:ascii="Times New Roman" w:eastAsia="Times New Roman" w:hAnsi="Times New Roman" w:cs="Times New Roman"/>
          <w:sz w:val="24"/>
          <w:szCs w:val="24"/>
          <w:lang w:val="es-US"/>
        </w:rPr>
        <w:t> Cada estudiante, incluyendo aquellos en áreas específicas de subpoblación, y/o estudiantes que están en riesgo y de alto rendimiento demostrarán por lo menos un año de crecimiento en las áreas de Lectura, Matemáticas y Escritura. El Dominio 1 de la Escuela Primaria Calder Road aumentará a 90 o más en el año escolar 2019-2020. Los estudiantes en el Nivel de Dominio aumentarán en 5 puntos en cada nivel de grado.</w:t>
      </w:r>
    </w:p>
    <w:p w14:paraId="05ACF533" w14:textId="77777777" w:rsidR="00CA30A4" w:rsidRPr="00BB3048" w:rsidRDefault="00CA30A4" w:rsidP="00CA30A4">
      <w:pPr>
        <w:spacing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Fuente(s) de Datos de Evaluación) 1:</w:t>
      </w:r>
      <w:r w:rsidRPr="00BB3048">
        <w:rPr>
          <w:rFonts w:ascii="Times New Roman" w:eastAsia="Times New Roman" w:hAnsi="Times New Roman" w:cs="Times New Roman"/>
          <w:sz w:val="24"/>
          <w:szCs w:val="24"/>
          <w:lang w:val="es-US"/>
        </w:rPr>
        <w:t> Resultados de las Evaluaciones de Preparación Académica del Estado de Texas (STAAR por sus siglas en inglés), evaluación de las Medidas del Progreso Académico (MAP, por sus siglas en inglés), Evaluación Basada en el Plan de Estudios (CBA por sus siglas en inglés) del distrito y niveles de lectura.</w:t>
      </w:r>
    </w:p>
    <w:p w14:paraId="57474E23"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Evaluación Sumativa 1:</w:t>
      </w:r>
    </w:p>
    <w:p w14:paraId="658D7FC9"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Enfocado o de Alta Prioridad de la Fundación de Escuelas de Inglés (ESF por sus siglas en inglés)</w:t>
      </w:r>
    </w:p>
    <w:tbl>
      <w:tblPr>
        <w:tblW w:w="5000" w:type="pct"/>
        <w:tblBorders>
          <w:top w:val="single" w:sz="6" w:space="0" w:color="000000"/>
          <w:left w:val="single" w:sz="6" w:space="0" w:color="000000"/>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4916"/>
        <w:gridCol w:w="1382"/>
        <w:gridCol w:w="1727"/>
        <w:gridCol w:w="4919"/>
      </w:tblGrid>
      <w:tr w:rsidR="00CA30A4" w:rsidRPr="00FA5E06" w14:paraId="7E977F28" w14:textId="77777777" w:rsidTr="00D33AFA">
        <w:trPr>
          <w:tblHeader/>
        </w:trPr>
        <w:tc>
          <w:tcPr>
            <w:tcW w:w="1899" w:type="pct"/>
            <w:tcBorders>
              <w:top w:val="single" w:sz="6" w:space="0" w:color="000000"/>
              <w:left w:val="single" w:sz="6" w:space="0" w:color="000000"/>
              <w:bottom w:val="single" w:sz="6" w:space="0" w:color="000000"/>
              <w:right w:val="single" w:sz="6" w:space="0" w:color="000000"/>
            </w:tcBorders>
            <w:vAlign w:val="center"/>
            <w:hideMark/>
          </w:tcPr>
          <w:p w14:paraId="006C3184"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Descripción de la Estrategia</w:t>
            </w:r>
          </w:p>
        </w:tc>
        <w:tc>
          <w:tcPr>
            <w:tcW w:w="534" w:type="pct"/>
            <w:tcBorders>
              <w:top w:val="single" w:sz="6" w:space="0" w:color="000000"/>
              <w:left w:val="single" w:sz="6" w:space="0" w:color="000000"/>
              <w:bottom w:val="single" w:sz="6" w:space="0" w:color="000000"/>
              <w:right w:val="single" w:sz="6" w:space="0" w:color="000000"/>
            </w:tcBorders>
            <w:vAlign w:val="center"/>
            <w:hideMark/>
          </w:tcPr>
          <w:p w14:paraId="51B45338"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Elementos</w:t>
            </w:r>
          </w:p>
        </w:tc>
        <w:tc>
          <w:tcPr>
            <w:tcW w:w="667" w:type="pct"/>
            <w:tcBorders>
              <w:top w:val="single" w:sz="6" w:space="0" w:color="000000"/>
              <w:left w:val="single" w:sz="6" w:space="0" w:color="000000"/>
              <w:bottom w:val="single" w:sz="6" w:space="0" w:color="000000"/>
              <w:right w:val="single" w:sz="6" w:space="0" w:color="000000"/>
            </w:tcBorders>
            <w:vAlign w:val="center"/>
            <w:hideMark/>
          </w:tcPr>
          <w:p w14:paraId="0DE96304"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Monitor</w:t>
            </w:r>
          </w:p>
        </w:tc>
        <w:tc>
          <w:tcPr>
            <w:tcW w:w="1899" w:type="pct"/>
            <w:tcBorders>
              <w:top w:val="single" w:sz="6" w:space="0" w:color="000000"/>
              <w:left w:val="single" w:sz="6" w:space="0" w:color="000000"/>
              <w:bottom w:val="single" w:sz="6" w:space="0" w:color="000000"/>
              <w:right w:val="single" w:sz="6" w:space="0" w:color="000000"/>
            </w:tcBorders>
            <w:vAlign w:val="center"/>
            <w:hideMark/>
          </w:tcPr>
          <w:p w14:paraId="4D883CF6"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Resultado Previsto/Impacto de la Estrategia</w:t>
            </w:r>
          </w:p>
        </w:tc>
      </w:tr>
      <w:tr w:rsidR="00CA30A4" w:rsidRPr="00FA5E06" w14:paraId="4A4FFFF8"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14F620EA" w14:textId="77777777" w:rsidR="008A1BDB" w:rsidRDefault="00CA30A4" w:rsidP="00CA30A4">
            <w:pPr>
              <w:spacing w:after="0" w:line="240" w:lineRule="auto"/>
              <w:jc w:val="center"/>
              <w:rPr>
                <w:rFonts w:ascii="Times New Roman" w:eastAsia="Times New Roman" w:hAnsi="Times New Roman" w:cs="Times New Roman"/>
                <w:b/>
                <w:bCs/>
                <w:sz w:val="20"/>
                <w:szCs w:val="20"/>
                <w:lang w:val="es-US"/>
              </w:rPr>
            </w:pPr>
            <w:r w:rsidRPr="00BB3048">
              <w:rPr>
                <w:rFonts w:ascii="Times New Roman" w:eastAsia="Times New Roman" w:hAnsi="Times New Roman" w:cs="Times New Roman"/>
                <w:b/>
                <w:bCs/>
                <w:sz w:val="20"/>
                <w:szCs w:val="20"/>
                <w:lang w:val="es-US"/>
              </w:rPr>
              <w:t>Prioridades de la Agencia de Educación de Texas</w:t>
            </w:r>
          </w:p>
          <w:p w14:paraId="41595C64"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b/>
                <w:bCs/>
                <w:sz w:val="20"/>
                <w:szCs w:val="20"/>
                <w:lang w:val="es-US"/>
              </w:rPr>
              <w:t xml:space="preserve"> (TEA, por sus siglas en inglés)</w:t>
            </w:r>
          </w:p>
          <w:p w14:paraId="1C3A48B0"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Reclutar, apoyar y retener a los profesores y directores.</w:t>
            </w:r>
            <w:r w:rsidRPr="00BB3048">
              <w:rPr>
                <w:rFonts w:ascii="Times New Roman" w:eastAsia="Times New Roman" w:hAnsi="Times New Roman" w:cs="Times New Roman"/>
                <w:sz w:val="20"/>
                <w:szCs w:val="20"/>
                <w:lang w:val="es-US"/>
              </w:rPr>
              <w:br/>
              <w:t>Desarrollar una base de lectura y matemáticas.</w:t>
            </w:r>
          </w:p>
          <w:p w14:paraId="0303520C"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lastRenderedPageBreak/>
              <w:t>1) Los profesores usarán lo siguiente para enseñar y planea</w:t>
            </w:r>
            <w:r w:rsidRPr="00BB3048">
              <w:rPr>
                <w:rFonts w:ascii="Times New Roman" w:eastAsia="Times New Roman" w:hAnsi="Times New Roman" w:cs="Times New Roman"/>
                <w:sz w:val="20"/>
                <w:szCs w:val="20"/>
                <w:lang w:val="es-US"/>
              </w:rPr>
              <w:br/>
              <w:t>-Recursos del programa Houghton Mifflin Harcourt (HMH, por sus siglas en inglés)</w:t>
            </w:r>
            <w:r w:rsidRPr="00BB3048">
              <w:rPr>
                <w:rFonts w:ascii="Times New Roman" w:eastAsia="Times New Roman" w:hAnsi="Times New Roman" w:cs="Times New Roman"/>
                <w:sz w:val="20"/>
                <w:szCs w:val="20"/>
                <w:lang w:val="es-US"/>
              </w:rPr>
              <w:br/>
              <w:t>-Unidades de Escritura de Estudio</w:t>
            </w:r>
            <w:r w:rsidRPr="00BB3048">
              <w:rPr>
                <w:rFonts w:ascii="Times New Roman" w:eastAsia="Times New Roman" w:hAnsi="Times New Roman" w:cs="Times New Roman"/>
                <w:sz w:val="20"/>
                <w:szCs w:val="20"/>
                <w:lang w:val="es-US"/>
              </w:rPr>
              <w:br/>
              <w:t>-Nuevos programas de Lengua y Literatura en Inglés (ELAR por sus siglas en inglés) y Conocimientos y Habilidades Esenciales de Texas (TEKS por sus siglas en inglés) serán estudiados y enseñados a la profundidad y complejidad apropiadas</w:t>
            </w:r>
          </w:p>
        </w:tc>
        <w:tc>
          <w:tcPr>
            <w:tcW w:w="534" w:type="pct"/>
            <w:tcBorders>
              <w:top w:val="single" w:sz="6" w:space="0" w:color="000000"/>
              <w:left w:val="single" w:sz="6" w:space="0" w:color="000000"/>
              <w:bottom w:val="single" w:sz="6" w:space="0" w:color="000000"/>
              <w:right w:val="single" w:sz="6" w:space="0" w:color="000000"/>
            </w:tcBorders>
            <w:hideMark/>
          </w:tcPr>
          <w:p w14:paraId="316F3C20"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13626016"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Administradores</w:t>
            </w:r>
          </w:p>
        </w:tc>
        <w:tc>
          <w:tcPr>
            <w:tcW w:w="1899" w:type="pct"/>
            <w:tcBorders>
              <w:top w:val="single" w:sz="6" w:space="0" w:color="000000"/>
              <w:left w:val="single" w:sz="6" w:space="0" w:color="000000"/>
              <w:bottom w:val="single" w:sz="6" w:space="0" w:color="000000"/>
              <w:right w:val="single" w:sz="6" w:space="0" w:color="000000"/>
            </w:tcBorders>
            <w:hideMark/>
          </w:tcPr>
          <w:p w14:paraId="400CE8E9"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 xml:space="preserve">Todos los estudiantes harán un año de crecimiento en su nivel de lectura (medida de crecimiento del Progreso Académico (MAP, por sus siglas en inglés)) y todos los estudiantes demostrarán crecimiento en el examen de las Evaluaciones de Preparación Académica del Estado de Texas (STAAR por sus siglas en inglés) en Lectura, y la puntuación total en Dominio a </w:t>
            </w:r>
            <w:r w:rsidRPr="00BB3048">
              <w:rPr>
                <w:rFonts w:ascii="Times New Roman" w:eastAsia="Times New Roman" w:hAnsi="Times New Roman" w:cs="Times New Roman"/>
                <w:sz w:val="20"/>
                <w:szCs w:val="20"/>
                <w:lang w:val="es-US"/>
              </w:rPr>
              <w:lastRenderedPageBreak/>
              <w:t>Nivel de Grado de la Escuela Primaria Calder Road en el dominio 1 aumentara alrededor de 89.</w:t>
            </w:r>
            <w:r w:rsidRPr="00BB3048">
              <w:rPr>
                <w:rFonts w:ascii="Times New Roman" w:eastAsia="Times New Roman" w:hAnsi="Times New Roman" w:cs="Times New Roman"/>
                <w:sz w:val="20"/>
                <w:szCs w:val="20"/>
                <w:lang w:val="es-US"/>
              </w:rPr>
              <w:br/>
              <w:t>Las Puntuaciones en el área de Escritura en Enfoque, Cumplimiento y Dominio aumentará en 3-5 puntos.</w:t>
            </w:r>
          </w:p>
        </w:tc>
      </w:tr>
      <w:tr w:rsidR="00CA30A4" w:rsidRPr="00FA5E06" w14:paraId="46EA084F"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7A1BB850"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47AD27F"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 los Problemas:</w:t>
            </w:r>
            <w:r w:rsidRPr="00BB3048">
              <w:rPr>
                <w:rFonts w:ascii="Times New Roman" w:eastAsia="Times New Roman" w:hAnsi="Times New Roman" w:cs="Times New Roman"/>
                <w:sz w:val="20"/>
                <w:szCs w:val="20"/>
                <w:lang w:val="es-US"/>
              </w:rPr>
              <w:t xml:space="preserve"> Datos Demográficos 1 - Logro Académico Estudiantil 1, 2</w:t>
            </w:r>
          </w:p>
        </w:tc>
      </w:tr>
      <w:tr w:rsidR="00CA30A4" w:rsidRPr="00FA5E06" w14:paraId="12B93887"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1B4DA50E"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b/>
                <w:bCs/>
                <w:sz w:val="20"/>
                <w:szCs w:val="20"/>
                <w:lang w:val="es-US"/>
              </w:rPr>
              <w:t>Estrategia Adicional de Apoyo Específico</w:t>
            </w:r>
          </w:p>
          <w:p w14:paraId="0CC1C236"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2) Utilizar proveedores de servicios contratados, así como asistir al desarrollo profesional para recibir capacitación dentro y fuera del estado en las mejores prácticas para estudiantes en riesgo, Dotados y Talentosos (GT por sus siglas en inglés), Estudiantes del Idioma Inglés (ELL por sus siglas en inglés), Educación Especial, o cualquier otra población subordinada que requiera asistencia.</w:t>
            </w:r>
          </w:p>
        </w:tc>
        <w:tc>
          <w:tcPr>
            <w:tcW w:w="534" w:type="pct"/>
            <w:tcBorders>
              <w:top w:val="single" w:sz="6" w:space="0" w:color="000000"/>
              <w:left w:val="single" w:sz="6" w:space="0" w:color="000000"/>
              <w:bottom w:val="single" w:sz="6" w:space="0" w:color="000000"/>
              <w:right w:val="single" w:sz="6" w:space="0" w:color="000000"/>
            </w:tcBorders>
            <w:hideMark/>
          </w:tcPr>
          <w:p w14:paraId="004446F8"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56635828"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br/>
              <w:t>Administradores</w:t>
            </w:r>
          </w:p>
        </w:tc>
        <w:tc>
          <w:tcPr>
            <w:tcW w:w="1899" w:type="pct"/>
            <w:tcBorders>
              <w:top w:val="single" w:sz="6" w:space="0" w:color="000000"/>
              <w:left w:val="single" w:sz="6" w:space="0" w:color="000000"/>
              <w:bottom w:val="single" w:sz="6" w:space="0" w:color="000000"/>
              <w:right w:val="single" w:sz="6" w:space="0" w:color="000000"/>
            </w:tcBorders>
            <w:hideMark/>
          </w:tcPr>
          <w:p w14:paraId="3C39DBFC"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Todos los estudiantes harán un año de crecimiento en su nivel de lectura (medida de crecimiento del Progreso Académico (MAP, por sus siglas en inglés)) y todos los estudiantes demostrarán crecimiento en el examen de las Evaluaciones de Preparación Académica del Estado de Texas (STAAR por sus siglas en inglés) en Lectura, y la puntuación total en Dominio a Nivel de Grado de la Escuela Primaria Calder Road en el dominio 1 aumentara alrededor de 89.</w:t>
            </w:r>
            <w:r w:rsidRPr="00BB3048">
              <w:rPr>
                <w:rFonts w:ascii="Times New Roman" w:eastAsia="Times New Roman" w:hAnsi="Times New Roman" w:cs="Times New Roman"/>
                <w:sz w:val="20"/>
                <w:szCs w:val="20"/>
                <w:lang w:val="es-US"/>
              </w:rPr>
              <w:br/>
              <w:t>Las Puntuaciones en el área de Escritura en Enfoque, Cumplimiento y Dominio aumentará en 3-5 puntos.</w:t>
            </w:r>
          </w:p>
        </w:tc>
      </w:tr>
      <w:tr w:rsidR="00CA30A4" w:rsidRPr="00FA5E06" w14:paraId="2205AA4D"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66BA4EAF"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4697FE5"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 los Problemas:</w:t>
            </w:r>
            <w:r w:rsidRPr="00BB3048">
              <w:rPr>
                <w:rFonts w:ascii="Times New Roman" w:eastAsia="Times New Roman" w:hAnsi="Times New Roman" w:cs="Times New Roman"/>
                <w:sz w:val="20"/>
                <w:szCs w:val="20"/>
                <w:lang w:val="es-US"/>
              </w:rPr>
              <w:t xml:space="preserve"> Datos Demográficos 1 - Logro Académico Estudiantil 1, 2 -Plan de Estudios, Enseñanza, y Evaluación 1</w:t>
            </w:r>
          </w:p>
          <w:p w14:paraId="2E5C3262"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211-Título IA - 0.00, Ley de Educación para Personas con Discapacidades (IDEA por sus siglas en inglés) B - 0.00, Fondos Locales - 0.00</w:t>
            </w:r>
          </w:p>
        </w:tc>
      </w:tr>
      <w:tr w:rsidR="00CA30A4" w:rsidRPr="00FA5E06" w14:paraId="3DFECB70"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4E631780"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b/>
                <w:bCs/>
                <w:sz w:val="20"/>
                <w:szCs w:val="20"/>
                <w:lang w:val="es-US"/>
              </w:rPr>
              <w:t>Estrategia Adicional de Apoyo Específico</w:t>
            </w:r>
          </w:p>
          <w:p w14:paraId="4A8966EF"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3) Los intervencionistas de enseñanza y los instructores deberán</w:t>
            </w:r>
            <w:r w:rsidRPr="00BB3048">
              <w:rPr>
                <w:rFonts w:ascii="Times New Roman" w:eastAsia="Times New Roman" w:hAnsi="Times New Roman" w:cs="Times New Roman"/>
                <w:sz w:val="20"/>
                <w:szCs w:val="20"/>
                <w:lang w:val="es-US"/>
              </w:rPr>
              <w:br/>
              <w:t>-Proporcionar un Desarrollo Profesional (PD por sus siglas en inglés) de alta calidad para todos los profesores y capacitarlos para que desarrollen sus capacidades.</w:t>
            </w:r>
            <w:r w:rsidRPr="00BB3048">
              <w:rPr>
                <w:rFonts w:ascii="Times New Roman" w:eastAsia="Times New Roman" w:hAnsi="Times New Roman" w:cs="Times New Roman"/>
                <w:sz w:val="20"/>
                <w:szCs w:val="20"/>
                <w:lang w:val="es-US"/>
              </w:rPr>
              <w:br/>
              <w:t>-Proporcionar intervención dentro y fuera del salón de clases.</w:t>
            </w:r>
            <w:r w:rsidRPr="00BB3048">
              <w:rPr>
                <w:rFonts w:ascii="Times New Roman" w:eastAsia="Times New Roman" w:hAnsi="Times New Roman" w:cs="Times New Roman"/>
                <w:sz w:val="20"/>
                <w:szCs w:val="20"/>
                <w:lang w:val="es-US"/>
              </w:rPr>
              <w:br/>
              <w:t xml:space="preserve">-Los profesores </w:t>
            </w:r>
            <w:r w:rsidR="008A1BDB" w:rsidRPr="00BB3048">
              <w:rPr>
                <w:rFonts w:ascii="Times New Roman" w:eastAsia="Times New Roman" w:hAnsi="Times New Roman" w:cs="Times New Roman"/>
                <w:sz w:val="20"/>
                <w:szCs w:val="20"/>
                <w:lang w:val="es-US"/>
              </w:rPr>
              <w:t>e</w:t>
            </w:r>
            <w:r w:rsidRPr="00BB3048">
              <w:rPr>
                <w:rFonts w:ascii="Times New Roman" w:eastAsia="Times New Roman" w:hAnsi="Times New Roman" w:cs="Times New Roman"/>
                <w:sz w:val="20"/>
                <w:szCs w:val="20"/>
                <w:lang w:val="es-US"/>
              </w:rPr>
              <w:t xml:space="preserve"> instructores académicos proporcionarán intervenciones basadas en la investigación de manera efectiva para todos los estudiantes, incluyendo aquellos que están en riesgo, ELL, Educación Especial, GT, o cualquier otra subpoblación que requiera asistencia.</w:t>
            </w:r>
            <w:r w:rsidRPr="00BB3048">
              <w:rPr>
                <w:rFonts w:ascii="Times New Roman" w:eastAsia="Times New Roman" w:hAnsi="Times New Roman" w:cs="Times New Roman"/>
                <w:sz w:val="20"/>
                <w:szCs w:val="20"/>
                <w:lang w:val="es-US"/>
              </w:rPr>
              <w:br/>
            </w:r>
            <w:r w:rsidRPr="00BB3048">
              <w:rPr>
                <w:rFonts w:ascii="Times New Roman" w:eastAsia="Times New Roman" w:hAnsi="Times New Roman" w:cs="Times New Roman"/>
                <w:sz w:val="20"/>
                <w:szCs w:val="20"/>
                <w:lang w:val="es-US"/>
              </w:rPr>
              <w:br/>
              <w:t>El Instructor Educativo también trabajará con el personal docente para proporcionar la enseñanza a través del desarrollo profesional estratégico en la alfabetización y proporcionar apoyo con recursos aprobados por el distrito, incluyendo</w:t>
            </w:r>
            <w:r w:rsidRPr="00BB3048">
              <w:rPr>
                <w:rFonts w:ascii="Times New Roman" w:eastAsia="Times New Roman" w:hAnsi="Times New Roman" w:cs="Times New Roman"/>
                <w:sz w:val="20"/>
                <w:szCs w:val="20"/>
                <w:lang w:val="es-US"/>
              </w:rPr>
              <w:br/>
              <w:t>-Unidades de Escritura de Estudio</w:t>
            </w:r>
            <w:r w:rsidRPr="00BB3048">
              <w:rPr>
                <w:rFonts w:ascii="Times New Roman" w:eastAsia="Times New Roman" w:hAnsi="Times New Roman" w:cs="Times New Roman"/>
                <w:sz w:val="20"/>
                <w:szCs w:val="20"/>
                <w:lang w:val="es-US"/>
              </w:rPr>
              <w:br/>
              <w:t>-Libro de estudio y Guía de Desarrollo Profesional (PD por sus siglas en inglés) - A para profesores de escritura de conferencias</w:t>
            </w:r>
            <w:r w:rsidRPr="00BB3048">
              <w:rPr>
                <w:rFonts w:ascii="Times New Roman" w:eastAsia="Times New Roman" w:hAnsi="Times New Roman" w:cs="Times New Roman"/>
                <w:sz w:val="20"/>
                <w:szCs w:val="20"/>
                <w:lang w:val="es-US"/>
              </w:rPr>
              <w:br/>
            </w:r>
            <w:r w:rsidRPr="00BB3048">
              <w:rPr>
                <w:rFonts w:ascii="Times New Roman" w:eastAsia="Times New Roman" w:hAnsi="Times New Roman" w:cs="Times New Roman"/>
                <w:sz w:val="20"/>
                <w:szCs w:val="20"/>
                <w:lang w:val="es-US"/>
              </w:rPr>
              <w:br/>
              <w:t>La Respuesta a la Intervención (RTI por sus siglas en inglés) incluirá</w:t>
            </w:r>
            <w:r w:rsidRPr="00BB3048">
              <w:rPr>
                <w:rFonts w:ascii="Times New Roman" w:eastAsia="Times New Roman" w:hAnsi="Times New Roman" w:cs="Times New Roman"/>
                <w:sz w:val="20"/>
                <w:szCs w:val="20"/>
                <w:lang w:val="es-US"/>
              </w:rPr>
              <w:br/>
              <w:t>F</w:t>
            </w:r>
            <w:r w:rsidR="00563048">
              <w:rPr>
                <w:rFonts w:ascii="Times New Roman" w:eastAsia="Times New Roman" w:hAnsi="Times New Roman" w:cs="Times New Roman"/>
                <w:sz w:val="20"/>
                <w:szCs w:val="20"/>
                <w:lang w:val="es-US"/>
              </w:rPr>
              <w:t>astF</w:t>
            </w:r>
            <w:r w:rsidRPr="00BB3048">
              <w:rPr>
                <w:rFonts w:ascii="Times New Roman" w:eastAsia="Times New Roman" w:hAnsi="Times New Roman" w:cs="Times New Roman"/>
                <w:sz w:val="20"/>
                <w:szCs w:val="20"/>
                <w:lang w:val="es-US"/>
              </w:rPr>
              <w:t>or</w:t>
            </w:r>
            <w:r w:rsidR="00563048">
              <w:rPr>
                <w:rFonts w:ascii="Times New Roman" w:eastAsia="Times New Roman" w:hAnsi="Times New Roman" w:cs="Times New Roman"/>
                <w:sz w:val="20"/>
                <w:szCs w:val="20"/>
                <w:lang w:val="es-US"/>
              </w:rPr>
              <w:t>W</w:t>
            </w:r>
            <w:r w:rsidRPr="00BB3048">
              <w:rPr>
                <w:rFonts w:ascii="Times New Roman" w:eastAsia="Times New Roman" w:hAnsi="Times New Roman" w:cs="Times New Roman"/>
                <w:sz w:val="20"/>
                <w:szCs w:val="20"/>
                <w:lang w:val="es-US"/>
              </w:rPr>
              <w:t>ord/Aprendizaje científico</w:t>
            </w:r>
            <w:r w:rsidRPr="00BB3048">
              <w:rPr>
                <w:rFonts w:ascii="Times New Roman" w:eastAsia="Times New Roman" w:hAnsi="Times New Roman" w:cs="Times New Roman"/>
                <w:sz w:val="20"/>
                <w:szCs w:val="20"/>
                <w:lang w:val="es-US"/>
              </w:rPr>
              <w:br/>
              <w:t>Prodigy</w:t>
            </w:r>
          </w:p>
        </w:tc>
        <w:tc>
          <w:tcPr>
            <w:tcW w:w="534" w:type="pct"/>
            <w:tcBorders>
              <w:top w:val="single" w:sz="6" w:space="0" w:color="000000"/>
              <w:left w:val="single" w:sz="6" w:space="0" w:color="000000"/>
              <w:bottom w:val="single" w:sz="6" w:space="0" w:color="000000"/>
              <w:right w:val="single" w:sz="6" w:space="0" w:color="000000"/>
            </w:tcBorders>
            <w:hideMark/>
          </w:tcPr>
          <w:p w14:paraId="143ECC13"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4827A1EF"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Profesores</w:t>
            </w:r>
            <w:r w:rsidRPr="00BB3048">
              <w:rPr>
                <w:rFonts w:ascii="Times New Roman" w:eastAsia="Times New Roman" w:hAnsi="Times New Roman" w:cs="Times New Roman"/>
                <w:sz w:val="20"/>
                <w:szCs w:val="20"/>
                <w:lang w:val="es-US"/>
              </w:rPr>
              <w:br/>
              <w:t>Entrenador Académico</w:t>
            </w:r>
            <w:r w:rsidRPr="00BB3048">
              <w:rPr>
                <w:rFonts w:ascii="Times New Roman" w:eastAsia="Times New Roman" w:hAnsi="Times New Roman" w:cs="Times New Roman"/>
                <w:sz w:val="20"/>
                <w:szCs w:val="20"/>
                <w:lang w:val="es-US"/>
              </w:rPr>
              <w:br/>
              <w:t>Administradores</w:t>
            </w:r>
          </w:p>
        </w:tc>
        <w:tc>
          <w:tcPr>
            <w:tcW w:w="1899" w:type="pct"/>
            <w:tcBorders>
              <w:top w:val="single" w:sz="6" w:space="0" w:color="000000"/>
              <w:left w:val="single" w:sz="6" w:space="0" w:color="000000"/>
              <w:bottom w:val="single" w:sz="6" w:space="0" w:color="000000"/>
              <w:right w:val="single" w:sz="6" w:space="0" w:color="000000"/>
            </w:tcBorders>
            <w:hideMark/>
          </w:tcPr>
          <w:p w14:paraId="337C2E09"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Todos los estudiantes harán un año de crecimiento en su nivel de lectura (medida de crecimiento del Progreso Académico (MAP, por sus siglas en inglés)) y todos los estudiantes demostrarán crecimiento en el examen de las Evaluaciones de Preparación Académica del Estado de Texas (STAAR por sus siglas en inglés) en Lectura, y la puntuación total en Dominio a Nivel de Grado de la Escuela Primaria Calder Road en el dominio 1 aumentara alrededor de 89.</w:t>
            </w:r>
            <w:r w:rsidRPr="00BB3048">
              <w:rPr>
                <w:rFonts w:ascii="Times New Roman" w:eastAsia="Times New Roman" w:hAnsi="Times New Roman" w:cs="Times New Roman"/>
                <w:sz w:val="20"/>
                <w:szCs w:val="20"/>
                <w:lang w:val="es-US"/>
              </w:rPr>
              <w:br/>
              <w:t>Las Puntuaciones en el área de Escritura en Enfoque, Cumplimiento y Dominio aumentará en 3-5 puntos.</w:t>
            </w:r>
          </w:p>
        </w:tc>
      </w:tr>
      <w:tr w:rsidR="00CA30A4" w:rsidRPr="00FA5E06" w14:paraId="5DF09C4E"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72CF5C0E"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80B7329"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 los Problemas:</w:t>
            </w:r>
            <w:r w:rsidRPr="00BB3048">
              <w:rPr>
                <w:rFonts w:ascii="Times New Roman" w:eastAsia="Times New Roman" w:hAnsi="Times New Roman" w:cs="Times New Roman"/>
                <w:sz w:val="20"/>
                <w:szCs w:val="20"/>
                <w:lang w:val="es-US"/>
              </w:rPr>
              <w:t xml:space="preserve"> Datos Demográficos 1 - Logro Académico Estudiantil 1, 2 -Plan de Estudios, Enseñanza, y Evaluación 1</w:t>
            </w:r>
          </w:p>
          <w:p w14:paraId="0A4D98EE"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211 Título IA - 0,00, 199-Educación Compensatoria del Estado (SCE, por sus siglas en inglés) - 0,00, 263 Título IIIA - 0,00</w:t>
            </w:r>
          </w:p>
        </w:tc>
      </w:tr>
      <w:tr w:rsidR="00CA30A4" w:rsidRPr="00FA5E06" w14:paraId="58F062FD"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72A93EDD" w14:textId="77777777" w:rsidR="00563048" w:rsidRDefault="00CA30A4" w:rsidP="00CA30A4">
            <w:pPr>
              <w:spacing w:after="0" w:line="240" w:lineRule="auto"/>
              <w:jc w:val="center"/>
              <w:rPr>
                <w:rFonts w:ascii="Times New Roman" w:eastAsia="Times New Roman" w:hAnsi="Times New Roman" w:cs="Times New Roman"/>
                <w:b/>
                <w:bCs/>
                <w:sz w:val="20"/>
                <w:szCs w:val="20"/>
                <w:lang w:val="es-US"/>
              </w:rPr>
            </w:pPr>
            <w:r w:rsidRPr="00BB3048">
              <w:rPr>
                <w:rFonts w:ascii="Times New Roman" w:eastAsia="Times New Roman" w:hAnsi="Times New Roman" w:cs="Times New Roman"/>
                <w:b/>
                <w:bCs/>
                <w:sz w:val="20"/>
                <w:szCs w:val="20"/>
                <w:lang w:val="es-US"/>
              </w:rPr>
              <w:t>Prioridades de la Agencia de Educación de Texas</w:t>
            </w:r>
          </w:p>
          <w:p w14:paraId="61DD9F04"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b/>
                <w:bCs/>
                <w:sz w:val="20"/>
                <w:szCs w:val="20"/>
                <w:lang w:val="es-US"/>
              </w:rPr>
              <w:t xml:space="preserve"> (TEA, por sus siglas en inglés)</w:t>
            </w:r>
          </w:p>
          <w:p w14:paraId="0E2A4AAD"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Desarrollar una base de lectura y matemáticas.</w:t>
            </w:r>
          </w:p>
          <w:p w14:paraId="077F89BF"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4)Comprar materiales educativos, tecnología y recursos/software de tecnología para el uso de los estudiantes con el fin de evaluar y mejorar sus habilidades de lectura y escritura.</w:t>
            </w:r>
            <w:r w:rsidRPr="00BB3048">
              <w:rPr>
                <w:rFonts w:ascii="Times New Roman" w:eastAsia="Times New Roman" w:hAnsi="Times New Roman" w:cs="Times New Roman"/>
                <w:sz w:val="20"/>
                <w:szCs w:val="20"/>
                <w:lang w:val="es-US"/>
              </w:rPr>
              <w:br/>
              <w:t>-FastFor</w:t>
            </w:r>
            <w:r w:rsidR="00563048">
              <w:rPr>
                <w:rFonts w:ascii="Times New Roman" w:eastAsia="Times New Roman" w:hAnsi="Times New Roman" w:cs="Times New Roman"/>
                <w:sz w:val="20"/>
                <w:szCs w:val="20"/>
                <w:lang w:val="es-US"/>
              </w:rPr>
              <w:t>W</w:t>
            </w:r>
            <w:r w:rsidRPr="00BB3048">
              <w:rPr>
                <w:rFonts w:ascii="Times New Roman" w:eastAsia="Times New Roman" w:hAnsi="Times New Roman" w:cs="Times New Roman"/>
                <w:sz w:val="20"/>
                <w:szCs w:val="20"/>
                <w:lang w:val="es-US"/>
              </w:rPr>
              <w:t>ord</w:t>
            </w:r>
            <w:r w:rsidRPr="00BB3048">
              <w:rPr>
                <w:rFonts w:ascii="Times New Roman" w:eastAsia="Times New Roman" w:hAnsi="Times New Roman" w:cs="Times New Roman"/>
                <w:sz w:val="20"/>
                <w:szCs w:val="20"/>
                <w:lang w:val="es-US"/>
              </w:rPr>
              <w:br/>
              <w:t>-Medidas del Progreso Académico (MAP, por sus siglas en inglés)</w:t>
            </w:r>
            <w:r w:rsidRPr="00BB3048">
              <w:rPr>
                <w:rFonts w:ascii="Times New Roman" w:eastAsia="Times New Roman" w:hAnsi="Times New Roman" w:cs="Times New Roman"/>
                <w:sz w:val="20"/>
                <w:szCs w:val="20"/>
                <w:lang w:val="es-US"/>
              </w:rPr>
              <w:br/>
              <w:t>-Chromebooks</w:t>
            </w:r>
          </w:p>
        </w:tc>
        <w:tc>
          <w:tcPr>
            <w:tcW w:w="534" w:type="pct"/>
            <w:tcBorders>
              <w:top w:val="single" w:sz="6" w:space="0" w:color="000000"/>
              <w:left w:val="single" w:sz="6" w:space="0" w:color="000000"/>
              <w:bottom w:val="single" w:sz="6" w:space="0" w:color="000000"/>
              <w:right w:val="single" w:sz="6" w:space="0" w:color="000000"/>
            </w:tcBorders>
            <w:hideMark/>
          </w:tcPr>
          <w:p w14:paraId="42D40F05"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2.4, 2.6</w:t>
            </w:r>
          </w:p>
        </w:tc>
        <w:tc>
          <w:tcPr>
            <w:tcW w:w="667" w:type="pct"/>
            <w:tcBorders>
              <w:top w:val="single" w:sz="6" w:space="0" w:color="000000"/>
              <w:left w:val="single" w:sz="6" w:space="0" w:color="000000"/>
              <w:bottom w:val="single" w:sz="6" w:space="0" w:color="000000"/>
              <w:right w:val="single" w:sz="6" w:space="0" w:color="000000"/>
            </w:tcBorders>
            <w:hideMark/>
          </w:tcPr>
          <w:p w14:paraId="5C511A37"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Director del Campus</w:t>
            </w:r>
          </w:p>
        </w:tc>
        <w:tc>
          <w:tcPr>
            <w:tcW w:w="1899" w:type="pct"/>
            <w:tcBorders>
              <w:top w:val="single" w:sz="6" w:space="0" w:color="000000"/>
              <w:left w:val="single" w:sz="6" w:space="0" w:color="000000"/>
              <w:bottom w:val="single" w:sz="6" w:space="0" w:color="000000"/>
              <w:right w:val="single" w:sz="6" w:space="0" w:color="000000"/>
            </w:tcBorders>
            <w:hideMark/>
          </w:tcPr>
          <w:p w14:paraId="2E67A34C"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Todos los estudiantes harán un año de crecimiento en su nivel de lectura (medida de crecimiento del Progreso Académico (MAP, por sus siglas en inglés)) y todos los estudiantes demostrarán crecimiento en el examen de las Evaluaciones de Preparación Académica del Estado de Texas (STAAR por sus siglas en inglés) en Lectura, y la puntuación total en Dominio a Nivel de Grado de la Escuela Primaria Calder Road en el dominio 1 aumentara alrededor de 89.</w:t>
            </w:r>
            <w:r w:rsidRPr="00BB3048">
              <w:rPr>
                <w:rFonts w:ascii="Times New Roman" w:eastAsia="Times New Roman" w:hAnsi="Times New Roman" w:cs="Times New Roman"/>
                <w:sz w:val="20"/>
                <w:szCs w:val="20"/>
                <w:lang w:val="es-US"/>
              </w:rPr>
              <w:br/>
              <w:t>Las Puntuaciones en el área de Escritura en Enfoque, Cumplimiento y Dominio aumentará en 3-5 puntos.</w:t>
            </w:r>
          </w:p>
        </w:tc>
      </w:tr>
      <w:tr w:rsidR="00CA30A4" w:rsidRPr="00FA5E06" w14:paraId="02F9A0B0"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19126F96"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734F81A4"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 los Problemas:</w:t>
            </w:r>
            <w:r w:rsidRPr="00BB3048">
              <w:rPr>
                <w:rFonts w:ascii="Times New Roman" w:eastAsia="Times New Roman" w:hAnsi="Times New Roman" w:cs="Times New Roman"/>
                <w:sz w:val="20"/>
                <w:szCs w:val="20"/>
                <w:lang w:val="es-US"/>
              </w:rPr>
              <w:t xml:space="preserve"> Datos Demográficos 1 - Logro Académico 1, 2 - Plan de Estudios, Enseñanza y Evaluación 1 - Tecnología 1</w:t>
            </w:r>
          </w:p>
          <w:p w14:paraId="4C2D5A9A"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211-Título IA - 0,00, Fondos Locales - 0,00</w:t>
            </w:r>
          </w:p>
        </w:tc>
      </w:tr>
      <w:tr w:rsidR="00CA30A4" w:rsidRPr="00FA5E06" w14:paraId="36A69D66"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3D963224"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5) Los profesores, administradores y todo el personal crítico asistirán a sesiones de Desarrollo Profesional dentro y fuera del estado para mejorar su conocimiento de las mejores prácticas de lectura y escritura.</w:t>
            </w:r>
          </w:p>
        </w:tc>
        <w:tc>
          <w:tcPr>
            <w:tcW w:w="534" w:type="pct"/>
            <w:tcBorders>
              <w:top w:val="single" w:sz="6" w:space="0" w:color="000000"/>
              <w:left w:val="single" w:sz="6" w:space="0" w:color="000000"/>
              <w:bottom w:val="single" w:sz="6" w:space="0" w:color="000000"/>
              <w:right w:val="single" w:sz="6" w:space="0" w:color="000000"/>
            </w:tcBorders>
            <w:hideMark/>
          </w:tcPr>
          <w:p w14:paraId="460E5D61"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30213BF7"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Administradores del Campus</w:t>
            </w:r>
          </w:p>
        </w:tc>
        <w:tc>
          <w:tcPr>
            <w:tcW w:w="1899" w:type="pct"/>
            <w:tcBorders>
              <w:top w:val="single" w:sz="6" w:space="0" w:color="000000"/>
              <w:left w:val="single" w:sz="6" w:space="0" w:color="000000"/>
              <w:bottom w:val="single" w:sz="6" w:space="0" w:color="000000"/>
              <w:right w:val="single" w:sz="6" w:space="0" w:color="000000"/>
            </w:tcBorders>
            <w:hideMark/>
          </w:tcPr>
          <w:p w14:paraId="06063186"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Mejora del rendimiento de los estudiantes en todas las áreas</w:t>
            </w:r>
          </w:p>
        </w:tc>
      </w:tr>
      <w:tr w:rsidR="00CA30A4" w:rsidRPr="00FA5E06" w14:paraId="1673B6F2"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30F122FA"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2DD7B141"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 los Problemas:</w:t>
            </w:r>
            <w:r w:rsidRPr="00BB3048">
              <w:rPr>
                <w:rFonts w:ascii="Times New Roman" w:eastAsia="Times New Roman" w:hAnsi="Times New Roman" w:cs="Times New Roman"/>
                <w:sz w:val="20"/>
                <w:szCs w:val="20"/>
                <w:lang w:val="es-US"/>
              </w:rPr>
              <w:t xml:space="preserve"> Datos Demográficos 1 - Logro Académico Estudiantil 1, 2 -Plan de Estudios, Enseñanza, y Evaluación 1</w:t>
            </w:r>
          </w:p>
          <w:p w14:paraId="46B7DBB0"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255 Título IIA - 0,00, 211 Título IA - 0,00, Fondos Locales - 0,00, 263 Título IIIA - 0,00</w:t>
            </w:r>
          </w:p>
        </w:tc>
      </w:tr>
      <w:tr w:rsidR="00CA30A4" w:rsidRPr="00FA5E06" w14:paraId="497FF62E"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703E2ABE"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b/>
                <w:bCs/>
                <w:sz w:val="20"/>
                <w:szCs w:val="20"/>
                <w:lang w:val="es-US"/>
              </w:rPr>
              <w:t xml:space="preserve">Prioridades de </w:t>
            </w:r>
            <w:r w:rsidR="00563048">
              <w:rPr>
                <w:rFonts w:ascii="Times New Roman" w:eastAsia="Times New Roman" w:hAnsi="Times New Roman" w:cs="Times New Roman"/>
                <w:b/>
                <w:bCs/>
                <w:sz w:val="20"/>
                <w:szCs w:val="20"/>
                <w:lang w:val="es-US"/>
              </w:rPr>
              <w:t>TEA</w:t>
            </w:r>
          </w:p>
          <w:p w14:paraId="1BFAAA25"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Desarrollar una base de lectura y matemáticas.</w:t>
            </w:r>
          </w:p>
          <w:p w14:paraId="7A5E0F4D" w14:textId="77777777" w:rsidR="00CA30A4" w:rsidRPr="00BB3048" w:rsidRDefault="00CA30A4" w:rsidP="00CA30A4">
            <w:pPr>
              <w:spacing w:after="240"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6) Revisar los niveles de competencia del Sistema de Evaluación del Dominio del Idioma Inglés de Texas (TELPAS, por sus siglas en inglés)</w:t>
            </w:r>
            <w:r w:rsidR="00563048">
              <w:rPr>
                <w:rFonts w:ascii="Times New Roman" w:eastAsia="Times New Roman" w:hAnsi="Times New Roman" w:cs="Times New Roman"/>
                <w:sz w:val="20"/>
                <w:szCs w:val="20"/>
                <w:lang w:val="es-US"/>
              </w:rPr>
              <w:t xml:space="preserve"> </w:t>
            </w:r>
            <w:r w:rsidRPr="00BB3048">
              <w:rPr>
                <w:rFonts w:ascii="Times New Roman" w:eastAsia="Times New Roman" w:hAnsi="Times New Roman" w:cs="Times New Roman"/>
                <w:sz w:val="20"/>
                <w:szCs w:val="20"/>
                <w:lang w:val="es-US"/>
              </w:rPr>
              <w:t>del año anterior en Lectura y Escritura. Monitorear todos los niveles de lectura de los estudiantes y monitorear</w:t>
            </w:r>
          </w:p>
        </w:tc>
        <w:tc>
          <w:tcPr>
            <w:tcW w:w="534" w:type="pct"/>
            <w:tcBorders>
              <w:top w:val="single" w:sz="6" w:space="0" w:color="000000"/>
              <w:left w:val="single" w:sz="6" w:space="0" w:color="000000"/>
              <w:bottom w:val="single" w:sz="6" w:space="0" w:color="000000"/>
              <w:right w:val="single" w:sz="6" w:space="0" w:color="000000"/>
            </w:tcBorders>
            <w:hideMark/>
          </w:tcPr>
          <w:p w14:paraId="057DF037" w14:textId="77777777" w:rsidR="00CA30A4" w:rsidRPr="00BB3048" w:rsidRDefault="00CA30A4" w:rsidP="00CA30A4">
            <w:pPr>
              <w:spacing w:after="24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4B752F8B"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Administradores del Campus</w:t>
            </w:r>
            <w:r w:rsidRPr="00BB3048">
              <w:rPr>
                <w:rFonts w:ascii="Times New Roman" w:eastAsia="Times New Roman" w:hAnsi="Times New Roman" w:cs="Times New Roman"/>
                <w:sz w:val="20"/>
                <w:szCs w:val="20"/>
                <w:lang w:val="es-US"/>
              </w:rPr>
              <w:br/>
              <w:t>Entrenador Académico</w:t>
            </w:r>
          </w:p>
        </w:tc>
        <w:tc>
          <w:tcPr>
            <w:tcW w:w="1899" w:type="pct"/>
            <w:tcBorders>
              <w:top w:val="single" w:sz="6" w:space="0" w:color="000000"/>
              <w:left w:val="single" w:sz="6" w:space="0" w:color="000000"/>
              <w:bottom w:val="single" w:sz="6" w:space="0" w:color="000000"/>
              <w:right w:val="single" w:sz="6" w:space="0" w:color="000000"/>
            </w:tcBorders>
            <w:hideMark/>
          </w:tcPr>
          <w:p w14:paraId="69ADBEDC"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Todos los estudiantes harán un año de crecimiento en su nivel de lectura (medida de crecimiento del Progreso Académico (MAP, por sus siglas en inglés)) y todos los estudiantes demostrarán crecimiento en el examen de las Evaluaciones de Preparación Académica del Estado de Texas (STAAR por sus siglas en inglés) en Lectura, y la puntuación total en Dominio a Nivel de Grado de la Escuela Primaria Calder Road en el dominio 1 aumentara alrededor de 89.</w:t>
            </w:r>
            <w:r w:rsidRPr="00BB3048">
              <w:rPr>
                <w:rFonts w:ascii="Times New Roman" w:eastAsia="Times New Roman" w:hAnsi="Times New Roman" w:cs="Times New Roman"/>
                <w:sz w:val="20"/>
                <w:szCs w:val="20"/>
                <w:lang w:val="es-US"/>
              </w:rPr>
              <w:br/>
              <w:t>Las Puntuaciones en el área de Escritura en Enfoque, Cumplimiento y Dominio aumentará en 3-5 puntos.</w:t>
            </w:r>
          </w:p>
        </w:tc>
      </w:tr>
      <w:tr w:rsidR="00CA30A4" w:rsidRPr="00FA5E06" w14:paraId="5AFCFCBB"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4D143101"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AA8DB97"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 los Problemas:</w:t>
            </w:r>
            <w:r w:rsidRPr="00BB3048">
              <w:rPr>
                <w:rFonts w:ascii="Times New Roman" w:eastAsia="Times New Roman" w:hAnsi="Times New Roman" w:cs="Times New Roman"/>
                <w:sz w:val="20"/>
                <w:szCs w:val="20"/>
                <w:lang w:val="es-US"/>
              </w:rPr>
              <w:t xml:space="preserve"> Datos Demográficos 1 - Logro Académico Estudiantil 2</w:t>
            </w:r>
          </w:p>
        </w:tc>
      </w:tr>
      <w:tr w:rsidR="00CA30A4" w:rsidRPr="00FA5E06" w14:paraId="0BBD2C3D"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367879B6" w14:textId="77777777" w:rsidR="00563048" w:rsidRDefault="00CA30A4" w:rsidP="00CA30A4">
            <w:pPr>
              <w:spacing w:after="0" w:line="240" w:lineRule="auto"/>
              <w:jc w:val="center"/>
              <w:rPr>
                <w:rFonts w:ascii="Times New Roman" w:eastAsia="Times New Roman" w:hAnsi="Times New Roman" w:cs="Times New Roman"/>
                <w:b/>
                <w:bCs/>
                <w:sz w:val="20"/>
                <w:szCs w:val="20"/>
                <w:lang w:val="es-US"/>
              </w:rPr>
            </w:pPr>
            <w:r w:rsidRPr="00BB3048">
              <w:rPr>
                <w:rFonts w:ascii="Times New Roman" w:eastAsia="Times New Roman" w:hAnsi="Times New Roman" w:cs="Times New Roman"/>
                <w:b/>
                <w:bCs/>
                <w:sz w:val="20"/>
                <w:szCs w:val="20"/>
                <w:lang w:val="es-US"/>
              </w:rPr>
              <w:lastRenderedPageBreak/>
              <w:t>Prioridades de la Agencia de Educación de Texas</w:t>
            </w:r>
          </w:p>
          <w:p w14:paraId="46E2048C"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b/>
                <w:bCs/>
                <w:sz w:val="20"/>
                <w:szCs w:val="20"/>
                <w:lang w:val="es-US"/>
              </w:rPr>
              <w:t xml:space="preserve"> (TEA, por sus siglas en inglés)</w:t>
            </w:r>
          </w:p>
          <w:p w14:paraId="67D548FF"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Desarrollar una base de lectura y matemáticas.</w:t>
            </w:r>
          </w:p>
          <w:p w14:paraId="7C5E4C2E"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7) Entrenadores Académicos entrenados y para- profesionales monitorearán continuamente el progreso del Programa de Educación Individualizada (IEP por sus siglas en inglés) y proveerán apoyo de inclusión para los estudiantes de Educación Especial en Lectura y Escritura.</w:t>
            </w:r>
          </w:p>
        </w:tc>
        <w:tc>
          <w:tcPr>
            <w:tcW w:w="534" w:type="pct"/>
            <w:tcBorders>
              <w:top w:val="single" w:sz="6" w:space="0" w:color="000000"/>
              <w:left w:val="single" w:sz="6" w:space="0" w:color="000000"/>
              <w:bottom w:val="single" w:sz="6" w:space="0" w:color="000000"/>
              <w:right w:val="single" w:sz="6" w:space="0" w:color="000000"/>
            </w:tcBorders>
            <w:hideMark/>
          </w:tcPr>
          <w:p w14:paraId="489D6FFB"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2.6.</w:t>
            </w:r>
          </w:p>
        </w:tc>
        <w:tc>
          <w:tcPr>
            <w:tcW w:w="667" w:type="pct"/>
            <w:tcBorders>
              <w:top w:val="single" w:sz="6" w:space="0" w:color="000000"/>
              <w:left w:val="single" w:sz="6" w:space="0" w:color="000000"/>
              <w:bottom w:val="single" w:sz="6" w:space="0" w:color="000000"/>
              <w:right w:val="single" w:sz="6" w:space="0" w:color="000000"/>
            </w:tcBorders>
            <w:hideMark/>
          </w:tcPr>
          <w:p w14:paraId="5ADDBFFB"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Administradores</w:t>
            </w:r>
            <w:r w:rsidRPr="00BB3048">
              <w:rPr>
                <w:rFonts w:ascii="Times New Roman" w:eastAsia="Times New Roman" w:hAnsi="Times New Roman" w:cs="Times New Roman"/>
                <w:sz w:val="20"/>
                <w:szCs w:val="20"/>
                <w:lang w:val="es-US"/>
              </w:rPr>
              <w:br/>
              <w:t>Entrenador Académico</w:t>
            </w:r>
          </w:p>
        </w:tc>
        <w:tc>
          <w:tcPr>
            <w:tcW w:w="1899" w:type="pct"/>
            <w:tcBorders>
              <w:top w:val="single" w:sz="6" w:space="0" w:color="000000"/>
              <w:left w:val="single" w:sz="6" w:space="0" w:color="000000"/>
              <w:bottom w:val="single" w:sz="6" w:space="0" w:color="000000"/>
              <w:right w:val="single" w:sz="6" w:space="0" w:color="000000"/>
            </w:tcBorders>
            <w:hideMark/>
          </w:tcPr>
          <w:p w14:paraId="081AEB2F"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Todos los estudiantes harán un año de crecimiento en su nivel de lectura (medida de crecimiento del Progreso Académico (MAP, por sus siglas en inglés)) y todos los estudiantes demostrarán crecimiento en el examen de las Evaluaciones de Preparación Académica del Estado de Texas (STAAR por sus siglas en inglés) en Lectura, y la puntuación total en Dominio a Nivel de Grado de la Escuela Primaria Calder Road en el dominio 1 aumentara alrededor de 89.</w:t>
            </w:r>
            <w:r w:rsidRPr="00BB3048">
              <w:rPr>
                <w:rFonts w:ascii="Times New Roman" w:eastAsia="Times New Roman" w:hAnsi="Times New Roman" w:cs="Times New Roman"/>
                <w:sz w:val="20"/>
                <w:szCs w:val="20"/>
                <w:lang w:val="es-US"/>
              </w:rPr>
              <w:br/>
              <w:t>Las Puntuaciones en el área de Escritura en Enfoque, Cumplimiento y Dominio aumentará en 3-5 puntos.</w:t>
            </w:r>
          </w:p>
        </w:tc>
      </w:tr>
      <w:tr w:rsidR="00CA30A4" w:rsidRPr="00FA5E06" w14:paraId="0FE4EE02"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7356E28B"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673DEC26"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 los Problemas:</w:t>
            </w:r>
            <w:r w:rsidRPr="00BB3048">
              <w:rPr>
                <w:rFonts w:ascii="Times New Roman" w:eastAsia="Times New Roman" w:hAnsi="Times New Roman" w:cs="Times New Roman"/>
                <w:sz w:val="20"/>
                <w:szCs w:val="20"/>
                <w:lang w:val="es-US"/>
              </w:rPr>
              <w:t xml:space="preserve"> Logro Académico Estudiantil 1- Plan de Estudios, Enseñanza, y Evaluación 1</w:t>
            </w:r>
          </w:p>
          <w:p w14:paraId="4D995F2C"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Ley de Educación para Personas con Discapacidades (IDEA, por sus siglas en inglés) - 0,00</w:t>
            </w:r>
          </w:p>
        </w:tc>
      </w:tr>
      <w:tr w:rsidR="00CA30A4" w:rsidRPr="00FA5E06" w14:paraId="587F37FD"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5C8B8017"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b/>
                <w:bCs/>
                <w:sz w:val="20"/>
                <w:szCs w:val="20"/>
                <w:lang w:val="es-US"/>
              </w:rPr>
              <w:t xml:space="preserve">Prioridades de </w:t>
            </w:r>
            <w:r w:rsidR="00563048">
              <w:rPr>
                <w:rFonts w:ascii="Times New Roman" w:eastAsia="Times New Roman" w:hAnsi="Times New Roman" w:cs="Times New Roman"/>
                <w:b/>
                <w:bCs/>
                <w:sz w:val="20"/>
                <w:szCs w:val="20"/>
                <w:lang w:val="es-US"/>
              </w:rPr>
              <w:t>TEA</w:t>
            </w:r>
          </w:p>
          <w:p w14:paraId="6EBDE97D"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Desarrollar una base de lectura y matemáticas.</w:t>
            </w:r>
          </w:p>
          <w:p w14:paraId="06B35946"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8) Comenzar un programa de lenguaje dual de una sola vía para los estudiantes que ingresan al Kinder en el año 2019-2020.</w:t>
            </w:r>
            <w:r w:rsidRPr="00BB3048">
              <w:rPr>
                <w:rFonts w:ascii="Times New Roman" w:eastAsia="Times New Roman" w:hAnsi="Times New Roman" w:cs="Times New Roman"/>
                <w:sz w:val="20"/>
                <w:szCs w:val="20"/>
                <w:lang w:val="es-US"/>
              </w:rPr>
              <w:br/>
              <w:t>Proporcionar a todos los profesores y padres de familia capacitación, suministros y recursos necesarios, así como monitoreo continuo y resolución de problemas hasta que el lenguaje dual de una sola vía sea sistémico en todo el campus.</w:t>
            </w:r>
          </w:p>
        </w:tc>
        <w:tc>
          <w:tcPr>
            <w:tcW w:w="534" w:type="pct"/>
            <w:tcBorders>
              <w:top w:val="single" w:sz="6" w:space="0" w:color="000000"/>
              <w:left w:val="single" w:sz="6" w:space="0" w:color="000000"/>
              <w:bottom w:val="single" w:sz="6" w:space="0" w:color="000000"/>
              <w:right w:val="single" w:sz="6" w:space="0" w:color="000000"/>
            </w:tcBorders>
            <w:hideMark/>
          </w:tcPr>
          <w:p w14:paraId="29748575"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2.4, 2.6</w:t>
            </w:r>
          </w:p>
        </w:tc>
        <w:tc>
          <w:tcPr>
            <w:tcW w:w="667" w:type="pct"/>
            <w:tcBorders>
              <w:top w:val="single" w:sz="6" w:space="0" w:color="000000"/>
              <w:left w:val="single" w:sz="6" w:space="0" w:color="000000"/>
              <w:bottom w:val="single" w:sz="6" w:space="0" w:color="000000"/>
              <w:right w:val="single" w:sz="6" w:space="0" w:color="000000"/>
            </w:tcBorders>
            <w:hideMark/>
          </w:tcPr>
          <w:p w14:paraId="7630A7BA"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Administradores</w:t>
            </w:r>
          </w:p>
        </w:tc>
        <w:tc>
          <w:tcPr>
            <w:tcW w:w="1899" w:type="pct"/>
            <w:tcBorders>
              <w:top w:val="single" w:sz="6" w:space="0" w:color="000000"/>
              <w:left w:val="single" w:sz="6" w:space="0" w:color="000000"/>
              <w:bottom w:val="single" w:sz="6" w:space="0" w:color="000000"/>
              <w:right w:val="single" w:sz="6" w:space="0" w:color="000000"/>
            </w:tcBorders>
            <w:hideMark/>
          </w:tcPr>
          <w:p w14:paraId="439F7CB0"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Promover la bialfabetización y el multiculturalismo en todos los estudiantes.</w:t>
            </w:r>
            <w:r w:rsidRPr="00BB3048">
              <w:rPr>
                <w:rFonts w:ascii="Times New Roman" w:eastAsia="Times New Roman" w:hAnsi="Times New Roman" w:cs="Times New Roman"/>
                <w:sz w:val="20"/>
                <w:szCs w:val="20"/>
                <w:lang w:val="es-US"/>
              </w:rPr>
              <w:br/>
              <w:t>Los datos sobre los logros de los estudiantes indicarán un crecimiento más rápido en los estudiantes que están aprendiendo inglés</w:t>
            </w:r>
            <w:r w:rsidR="00563048">
              <w:rPr>
                <w:rFonts w:ascii="Times New Roman" w:eastAsia="Times New Roman" w:hAnsi="Times New Roman" w:cs="Times New Roman"/>
                <w:sz w:val="20"/>
                <w:szCs w:val="20"/>
                <w:lang w:val="es-US"/>
              </w:rPr>
              <w:t>.</w:t>
            </w:r>
            <w:r w:rsidRPr="00BB3048">
              <w:rPr>
                <w:rFonts w:ascii="Times New Roman" w:eastAsia="Times New Roman" w:hAnsi="Times New Roman" w:cs="Times New Roman"/>
                <w:sz w:val="20"/>
                <w:szCs w:val="20"/>
                <w:lang w:val="es-US"/>
              </w:rPr>
              <w:t xml:space="preserve">  Los estudiantes se graduarán como bilingües listos para ingresar a la fuerza laboral.</w:t>
            </w:r>
          </w:p>
        </w:tc>
      </w:tr>
      <w:tr w:rsidR="00CA30A4" w:rsidRPr="00FA5E06" w14:paraId="16148B45"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2393CCC3"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7823253C"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 los Problemas:</w:t>
            </w:r>
            <w:r w:rsidRPr="00BB3048">
              <w:rPr>
                <w:rFonts w:ascii="Times New Roman" w:eastAsia="Times New Roman" w:hAnsi="Times New Roman" w:cs="Times New Roman"/>
                <w:sz w:val="20"/>
                <w:szCs w:val="20"/>
                <w:lang w:val="es-US"/>
              </w:rPr>
              <w:t xml:space="preserve"> Datos Demográficos 1 - Logro Académico Estudiantil 1, 2</w:t>
            </w:r>
          </w:p>
          <w:p w14:paraId="77586B2D"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263-Título IIIA - 0.00, Fondos Estatales - 0.00</w:t>
            </w:r>
          </w:p>
        </w:tc>
      </w:tr>
      <w:tr w:rsidR="00CA30A4" w:rsidRPr="00FA5E06" w14:paraId="51E38BE4"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2D2F9B87"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b/>
                <w:bCs/>
                <w:sz w:val="20"/>
                <w:szCs w:val="20"/>
                <w:lang w:val="es-US"/>
              </w:rPr>
              <w:t xml:space="preserve">Prioridades de </w:t>
            </w:r>
            <w:r w:rsidR="00563048">
              <w:rPr>
                <w:rFonts w:ascii="Times New Roman" w:eastAsia="Times New Roman" w:hAnsi="Times New Roman" w:cs="Times New Roman"/>
                <w:b/>
                <w:bCs/>
                <w:sz w:val="20"/>
                <w:szCs w:val="20"/>
                <w:lang w:val="es-US"/>
              </w:rPr>
              <w:t>TEA</w:t>
            </w:r>
          </w:p>
          <w:p w14:paraId="166E4C22"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Desarrollar una base de lectura y matemáticas.</w:t>
            </w:r>
          </w:p>
          <w:p w14:paraId="206B6FC6"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9) Los miembros del Equipo de Liderazgo del Plan de Estudios de ELA participarán activamente y diseminarán con precisión información sobre los siguientes estándares no negociables del distrito y los niveles de competencia de los estándares:</w:t>
            </w:r>
            <w:r w:rsidRPr="00BB3048">
              <w:rPr>
                <w:rFonts w:ascii="Times New Roman" w:eastAsia="Times New Roman" w:hAnsi="Times New Roman" w:cs="Times New Roman"/>
                <w:sz w:val="20"/>
                <w:szCs w:val="20"/>
                <w:lang w:val="es-US"/>
              </w:rPr>
              <w:br/>
              <w:t>Línea 1: Vocabulario (B</w:t>
            </w:r>
            <w:r w:rsidRPr="00BB3048">
              <w:rPr>
                <w:rFonts w:ascii="Times New Roman" w:eastAsia="Times New Roman" w:hAnsi="Times New Roman" w:cs="Times New Roman"/>
                <w:sz w:val="20"/>
                <w:szCs w:val="20"/>
                <w:lang w:val="es-US"/>
              </w:rPr>
              <w:br/>
              <w:t>Línea 2: Comprensión (G)</w:t>
            </w:r>
            <w:r w:rsidRPr="00BB3048">
              <w:rPr>
                <w:rFonts w:ascii="Times New Roman" w:eastAsia="Times New Roman" w:hAnsi="Times New Roman" w:cs="Times New Roman"/>
                <w:sz w:val="20"/>
                <w:szCs w:val="20"/>
                <w:lang w:val="es-US"/>
              </w:rPr>
              <w:br/>
              <w:t>Línea 3: Habilidades de Respuesta (C)</w:t>
            </w:r>
            <w:r w:rsidRPr="00BB3048">
              <w:rPr>
                <w:rFonts w:ascii="Times New Roman" w:eastAsia="Times New Roman" w:hAnsi="Times New Roman" w:cs="Times New Roman"/>
                <w:sz w:val="20"/>
                <w:szCs w:val="20"/>
                <w:lang w:val="es-US"/>
              </w:rPr>
              <w:br/>
              <w:t>Línea 4: Multi-Género (Diii)</w:t>
            </w:r>
            <w:r w:rsidRPr="00BB3048">
              <w:rPr>
                <w:rFonts w:ascii="Times New Roman" w:eastAsia="Times New Roman" w:hAnsi="Times New Roman" w:cs="Times New Roman"/>
                <w:sz w:val="20"/>
                <w:szCs w:val="20"/>
                <w:lang w:val="es-US"/>
              </w:rPr>
              <w:br/>
              <w:t>Línea 5: Elementos Literarios (C)</w:t>
            </w:r>
            <w:r w:rsidRPr="00BB3048">
              <w:rPr>
                <w:rFonts w:ascii="Times New Roman" w:eastAsia="Times New Roman" w:hAnsi="Times New Roman" w:cs="Times New Roman"/>
                <w:sz w:val="20"/>
                <w:szCs w:val="20"/>
                <w:lang w:val="es-US"/>
              </w:rPr>
              <w:br/>
              <w:t xml:space="preserve">Línea 6: Propósito del Autor y Artesanía (B) </w:t>
            </w:r>
            <w:r w:rsidRPr="00BB3048">
              <w:rPr>
                <w:rFonts w:ascii="Times New Roman" w:eastAsia="Times New Roman" w:hAnsi="Times New Roman" w:cs="Times New Roman"/>
                <w:sz w:val="20"/>
                <w:szCs w:val="20"/>
                <w:lang w:val="es-US"/>
              </w:rPr>
              <w:br/>
              <w:t>Línea 7: Proceso de Redacción (Di)</w:t>
            </w:r>
          </w:p>
        </w:tc>
        <w:tc>
          <w:tcPr>
            <w:tcW w:w="534" w:type="pct"/>
            <w:tcBorders>
              <w:top w:val="single" w:sz="6" w:space="0" w:color="000000"/>
              <w:left w:val="single" w:sz="6" w:space="0" w:color="000000"/>
              <w:bottom w:val="single" w:sz="6" w:space="0" w:color="000000"/>
              <w:right w:val="single" w:sz="6" w:space="0" w:color="000000"/>
            </w:tcBorders>
            <w:hideMark/>
          </w:tcPr>
          <w:p w14:paraId="54ABB3FA"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2.4, 2.6</w:t>
            </w:r>
          </w:p>
        </w:tc>
        <w:tc>
          <w:tcPr>
            <w:tcW w:w="667" w:type="pct"/>
            <w:tcBorders>
              <w:top w:val="single" w:sz="6" w:space="0" w:color="000000"/>
              <w:left w:val="single" w:sz="6" w:space="0" w:color="000000"/>
              <w:bottom w:val="single" w:sz="6" w:space="0" w:color="000000"/>
              <w:right w:val="single" w:sz="6" w:space="0" w:color="000000"/>
            </w:tcBorders>
            <w:hideMark/>
          </w:tcPr>
          <w:p w14:paraId="5A246EBC"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Director y Departamento de Servicios Educativos</w:t>
            </w:r>
          </w:p>
        </w:tc>
        <w:tc>
          <w:tcPr>
            <w:tcW w:w="1899" w:type="pct"/>
            <w:tcBorders>
              <w:top w:val="single" w:sz="6" w:space="0" w:color="000000"/>
              <w:left w:val="single" w:sz="6" w:space="0" w:color="000000"/>
              <w:bottom w:val="single" w:sz="6" w:space="0" w:color="000000"/>
              <w:right w:val="single" w:sz="6" w:space="0" w:color="000000"/>
            </w:tcBorders>
            <w:hideMark/>
          </w:tcPr>
          <w:p w14:paraId="42B9183C"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Todos los estudiantes harán un año de crecimiento en su nivel de lectura (medida de crecimiento del Progreso Académico (MAP, por sus siglas en inglés)) y todos los estudiantes demostrarán crecimiento en el examen de las Evaluaciones de Preparación Académica del Estado de Texas (STAAR por sus siglas en inglés) en Lectura, y la puntuación total en Dominio a Nivel de Grado de la Escuela Primaria Calder Road en el dominio 1 aumentara alrededor de 89.</w:t>
            </w:r>
            <w:r w:rsidRPr="00BB3048">
              <w:rPr>
                <w:rFonts w:ascii="Times New Roman" w:eastAsia="Times New Roman" w:hAnsi="Times New Roman" w:cs="Times New Roman"/>
                <w:sz w:val="20"/>
                <w:szCs w:val="20"/>
                <w:lang w:val="es-US"/>
              </w:rPr>
              <w:br/>
              <w:t>Las Puntuaciones en el área de Escritura en Enfoque, Cumplimiento y Dominio aumentará en 3-5 puntos.</w:t>
            </w:r>
          </w:p>
        </w:tc>
      </w:tr>
      <w:tr w:rsidR="00CA30A4" w:rsidRPr="00FA5E06" w14:paraId="4C5D1779"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217A785B"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7267FC52"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 los Problemas:</w:t>
            </w:r>
            <w:r w:rsidRPr="00BB3048">
              <w:rPr>
                <w:rFonts w:ascii="Times New Roman" w:eastAsia="Times New Roman" w:hAnsi="Times New Roman" w:cs="Times New Roman"/>
                <w:sz w:val="20"/>
                <w:szCs w:val="20"/>
                <w:lang w:val="es-US"/>
              </w:rPr>
              <w:t xml:space="preserve"> Datos Demográficos 1 - Logro Académico Estudiantil 1, 2 -Plan de Estudios, Enseñanza, y Evaluación 1</w:t>
            </w:r>
          </w:p>
          <w:p w14:paraId="1A47B7A6"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211 Título IA - 0.00, 255 Título IIA - 0.00, 263 Título IIIA - 0.00</w:t>
            </w:r>
          </w:p>
        </w:tc>
      </w:tr>
    </w:tbl>
    <w:p w14:paraId="2A5A5154"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Declaración de los Problemas</w:t>
      </w:r>
      <w:r w:rsidR="00563048">
        <w:rPr>
          <w:rFonts w:ascii="Times New Roman" w:eastAsia="Times New Roman" w:hAnsi="Times New Roman" w:cs="Times New Roman"/>
          <w:b/>
          <w:bCs/>
          <w:sz w:val="24"/>
          <w:szCs w:val="24"/>
          <w:lang w:val="es-US"/>
        </w:rPr>
        <w:t xml:space="preserve"> del</w:t>
      </w:r>
      <w:r w:rsidR="00563048" w:rsidRPr="00563048">
        <w:rPr>
          <w:rFonts w:ascii="Times New Roman" w:eastAsia="Times New Roman" w:hAnsi="Times New Roman" w:cs="Times New Roman"/>
          <w:b/>
          <w:bCs/>
          <w:sz w:val="24"/>
          <w:szCs w:val="24"/>
          <w:lang w:val="es-US"/>
        </w:rPr>
        <w:t xml:space="preserve"> </w:t>
      </w:r>
      <w:r w:rsidR="00563048" w:rsidRPr="00BB3048">
        <w:rPr>
          <w:rFonts w:ascii="Times New Roman" w:eastAsia="Times New Roman" w:hAnsi="Times New Roman" w:cs="Times New Roman"/>
          <w:b/>
          <w:bCs/>
          <w:sz w:val="24"/>
          <w:szCs w:val="24"/>
          <w:lang w:val="es-US"/>
        </w:rPr>
        <w:t>Objetivo del Rendimiento 1</w:t>
      </w:r>
      <w:r w:rsidRPr="00BB3048">
        <w:rPr>
          <w:rFonts w:ascii="Times New Roman" w:eastAsia="Times New Roman" w:hAnsi="Times New Roman" w:cs="Times New Roman"/>
          <w:b/>
          <w:bCs/>
          <w:sz w:val="24"/>
          <w:szCs w:val="24"/>
          <w:lang w:val="es-US"/>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944"/>
      </w:tblGrid>
      <w:tr w:rsidR="00CA30A4" w:rsidRPr="00BB3048" w14:paraId="14F71D08" w14:textId="77777777" w:rsidTr="00D33AFA">
        <w:trPr>
          <w:tblHeader/>
        </w:trPr>
        <w:tc>
          <w:tcPr>
            <w:tcW w:w="5000" w:type="pct"/>
            <w:tcBorders>
              <w:top w:val="single" w:sz="6" w:space="0" w:color="000000"/>
              <w:left w:val="single" w:sz="6" w:space="0" w:color="000000"/>
              <w:bottom w:val="single" w:sz="6" w:space="0" w:color="000000"/>
              <w:right w:val="single" w:sz="6" w:space="0" w:color="000000"/>
            </w:tcBorders>
            <w:vAlign w:val="center"/>
            <w:hideMark/>
          </w:tcPr>
          <w:p w14:paraId="65EECB38" w14:textId="77777777" w:rsidR="00CA30A4" w:rsidRPr="00BB3048" w:rsidRDefault="00CA30A4" w:rsidP="00CA30A4">
            <w:pPr>
              <w:spacing w:after="75"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Datos Demográficos</w:t>
            </w:r>
          </w:p>
        </w:tc>
      </w:tr>
      <w:tr w:rsidR="00CA30A4" w:rsidRPr="00FA5E06" w14:paraId="08A3D550" w14:textId="77777777" w:rsidTr="00D33AFA">
        <w:tc>
          <w:tcPr>
            <w:tcW w:w="5000" w:type="pct"/>
            <w:tcBorders>
              <w:top w:val="single" w:sz="6" w:space="0" w:color="000000"/>
              <w:left w:val="single" w:sz="6" w:space="0" w:color="000000"/>
              <w:bottom w:val="single" w:sz="6" w:space="0" w:color="000000"/>
              <w:right w:val="single" w:sz="6" w:space="0" w:color="000000"/>
            </w:tcBorders>
            <w:vAlign w:val="center"/>
            <w:hideMark/>
          </w:tcPr>
          <w:p w14:paraId="67216EC8"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del Problema 1</w:t>
            </w:r>
            <w:r w:rsidRPr="00BB3048">
              <w:rPr>
                <w:rFonts w:ascii="Times New Roman" w:eastAsia="Times New Roman" w:hAnsi="Times New Roman" w:cs="Times New Roman"/>
                <w:sz w:val="20"/>
                <w:szCs w:val="20"/>
                <w:lang w:val="es-US"/>
              </w:rPr>
              <w:t xml:space="preserve">: Los estudiantes que están aprendiendo inglés en los niveles de lectura del nivel de grado son más bajos que los que no están en el programa para Estudiantes del Idioma Inglés (ELL por sus siglas en inglés). </w:t>
            </w:r>
            <w:r w:rsidRPr="00BB3048">
              <w:rPr>
                <w:rFonts w:ascii="Times New Roman" w:eastAsia="Times New Roman" w:hAnsi="Times New Roman" w:cs="Times New Roman"/>
                <w:sz w:val="24"/>
                <w:szCs w:val="24"/>
                <w:lang w:val="es-US"/>
              </w:rPr>
              <w:t> </w:t>
            </w:r>
            <w:r w:rsidRPr="00BB3048">
              <w:rPr>
                <w:rFonts w:ascii="Times New Roman" w:eastAsia="Times New Roman" w:hAnsi="Times New Roman" w:cs="Times New Roman"/>
                <w:b/>
                <w:bCs/>
                <w:sz w:val="20"/>
                <w:szCs w:val="20"/>
                <w:lang w:val="es-US"/>
              </w:rPr>
              <w:t>Raíz del Problema 1</w:t>
            </w:r>
            <w:r w:rsidRPr="00BB3048">
              <w:rPr>
                <w:rFonts w:ascii="Times New Roman" w:eastAsia="Times New Roman" w:hAnsi="Times New Roman" w:cs="Times New Roman"/>
                <w:sz w:val="20"/>
                <w:szCs w:val="20"/>
                <w:lang w:val="es-US"/>
              </w:rPr>
              <w:t>: Los estudiantes de 3º y 4º grado participaron en el modelo de salida temprana.</w:t>
            </w:r>
          </w:p>
        </w:tc>
      </w:tr>
    </w:tbl>
    <w:p w14:paraId="103B0BB2" w14:textId="77777777" w:rsidR="00CA30A4" w:rsidRPr="00BB3048" w:rsidRDefault="00CA30A4" w:rsidP="00CA30A4">
      <w:pPr>
        <w:spacing w:after="0" w:line="240" w:lineRule="auto"/>
        <w:rPr>
          <w:rFonts w:ascii="Times New Roman" w:eastAsia="Times New Roman" w:hAnsi="Times New Roman" w:cs="Times New Roman"/>
          <w:vanish/>
          <w:sz w:val="24"/>
          <w:szCs w:val="24"/>
          <w:lang w:val="es-US"/>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944"/>
      </w:tblGrid>
      <w:tr w:rsidR="00CA30A4" w:rsidRPr="00BB3048" w14:paraId="5EA9F0C1" w14:textId="77777777" w:rsidTr="00D33AFA">
        <w:trPr>
          <w:tblHeader/>
        </w:trPr>
        <w:tc>
          <w:tcPr>
            <w:tcW w:w="5000" w:type="pct"/>
            <w:tcBorders>
              <w:top w:val="single" w:sz="6" w:space="0" w:color="000000"/>
              <w:left w:val="single" w:sz="6" w:space="0" w:color="000000"/>
              <w:bottom w:val="single" w:sz="6" w:space="0" w:color="000000"/>
              <w:right w:val="single" w:sz="6" w:space="0" w:color="000000"/>
            </w:tcBorders>
            <w:vAlign w:val="center"/>
            <w:hideMark/>
          </w:tcPr>
          <w:p w14:paraId="443C76E4" w14:textId="77777777" w:rsidR="00CA30A4" w:rsidRPr="00BB3048" w:rsidRDefault="00CA30A4" w:rsidP="00CA30A4">
            <w:pPr>
              <w:spacing w:after="75"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Logro Académico Estudiantil</w:t>
            </w:r>
          </w:p>
        </w:tc>
      </w:tr>
      <w:tr w:rsidR="00CA30A4" w:rsidRPr="00FA5E06" w14:paraId="05DA8796" w14:textId="77777777" w:rsidTr="00D33AFA">
        <w:tc>
          <w:tcPr>
            <w:tcW w:w="5000" w:type="pct"/>
            <w:tcBorders>
              <w:top w:val="single" w:sz="6" w:space="0" w:color="000000"/>
              <w:left w:val="single" w:sz="6" w:space="0" w:color="000000"/>
              <w:bottom w:val="single" w:sz="6" w:space="0" w:color="000000"/>
              <w:right w:val="single" w:sz="6" w:space="0" w:color="000000"/>
            </w:tcBorders>
            <w:vAlign w:val="center"/>
            <w:hideMark/>
          </w:tcPr>
          <w:p w14:paraId="3885F37B"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del Problema 1</w:t>
            </w:r>
            <w:r w:rsidRPr="00BB3048">
              <w:rPr>
                <w:rFonts w:ascii="Times New Roman" w:eastAsia="Times New Roman" w:hAnsi="Times New Roman" w:cs="Times New Roman"/>
                <w:sz w:val="20"/>
                <w:szCs w:val="20"/>
                <w:lang w:val="es-US"/>
              </w:rPr>
              <w:t>: Los niveles generales de lectura y las puntuaciones de STAAR de 3er grado han disminuido en el año escolar 18-19.</w:t>
            </w:r>
            <w:r w:rsidRPr="00BB3048">
              <w:rPr>
                <w:rFonts w:ascii="Times New Roman" w:eastAsia="Times New Roman" w:hAnsi="Times New Roman" w:cs="Times New Roman"/>
                <w:sz w:val="24"/>
                <w:szCs w:val="24"/>
                <w:lang w:val="es-US"/>
              </w:rPr>
              <w:t> </w:t>
            </w:r>
            <w:r w:rsidRPr="00BB3048">
              <w:rPr>
                <w:rFonts w:ascii="Times New Roman" w:eastAsia="Times New Roman" w:hAnsi="Times New Roman" w:cs="Times New Roman"/>
                <w:b/>
                <w:bCs/>
                <w:sz w:val="20"/>
                <w:szCs w:val="20"/>
                <w:lang w:val="es-US"/>
              </w:rPr>
              <w:t>Raíz del Problema 1</w:t>
            </w:r>
            <w:r w:rsidRPr="00BB3048">
              <w:rPr>
                <w:rFonts w:ascii="Times New Roman" w:eastAsia="Times New Roman" w:hAnsi="Times New Roman" w:cs="Times New Roman"/>
                <w:sz w:val="20"/>
                <w:szCs w:val="20"/>
                <w:lang w:val="es-US"/>
              </w:rPr>
              <w:t>: Aumento en el número de estudiantes con discapacidades, lo que se refleja en una disminución general.</w:t>
            </w:r>
          </w:p>
        </w:tc>
      </w:tr>
      <w:tr w:rsidR="00CA30A4" w:rsidRPr="00FA5E06" w14:paraId="543752AC" w14:textId="77777777" w:rsidTr="00D33AFA">
        <w:tc>
          <w:tcPr>
            <w:tcW w:w="5000" w:type="pct"/>
            <w:tcBorders>
              <w:top w:val="single" w:sz="6" w:space="0" w:color="000000"/>
              <w:left w:val="single" w:sz="6" w:space="0" w:color="000000"/>
              <w:bottom w:val="single" w:sz="6" w:space="0" w:color="000000"/>
              <w:right w:val="single" w:sz="6" w:space="0" w:color="000000"/>
            </w:tcBorders>
            <w:vAlign w:val="center"/>
            <w:hideMark/>
          </w:tcPr>
          <w:p w14:paraId="2B902710"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del Problema 2</w:t>
            </w:r>
            <w:r w:rsidRPr="00BB3048">
              <w:rPr>
                <w:rFonts w:ascii="Times New Roman" w:eastAsia="Times New Roman" w:hAnsi="Times New Roman" w:cs="Times New Roman"/>
                <w:sz w:val="20"/>
                <w:szCs w:val="20"/>
                <w:lang w:val="es-US"/>
              </w:rPr>
              <w:t>: Existe una discrepancia entre los niveles de lectura en inglés de los estudiantes del Idioma Inglés (ELL por sus siglas en inglés) y los estudiantes con discapacidades y todos los demás estudiantes</w:t>
            </w:r>
            <w:r w:rsidRPr="00BB3048">
              <w:rPr>
                <w:rFonts w:ascii="Times New Roman" w:eastAsia="Times New Roman" w:hAnsi="Times New Roman" w:cs="Times New Roman"/>
                <w:sz w:val="24"/>
                <w:szCs w:val="24"/>
                <w:lang w:val="es-US"/>
              </w:rPr>
              <w:t> </w:t>
            </w:r>
            <w:r w:rsidRPr="00BB3048">
              <w:rPr>
                <w:rFonts w:ascii="Times New Roman" w:eastAsia="Times New Roman" w:hAnsi="Times New Roman" w:cs="Times New Roman"/>
                <w:b/>
                <w:bCs/>
                <w:sz w:val="20"/>
                <w:szCs w:val="20"/>
                <w:lang w:val="es-US"/>
              </w:rPr>
              <w:t>Raíz del Problema 2</w:t>
            </w:r>
            <w:r w:rsidRPr="00BB3048">
              <w:rPr>
                <w:rFonts w:ascii="Times New Roman" w:eastAsia="Times New Roman" w:hAnsi="Times New Roman" w:cs="Times New Roman"/>
                <w:sz w:val="20"/>
                <w:szCs w:val="20"/>
                <w:lang w:val="es-US"/>
              </w:rPr>
              <w:t>: Modelo bilingüe de Salida Temprana y del Programa de Educación Individualizada (IEP por sus siglas en inglés)</w:t>
            </w:r>
            <w:r w:rsidR="00563048">
              <w:rPr>
                <w:rFonts w:ascii="Times New Roman" w:eastAsia="Times New Roman" w:hAnsi="Times New Roman" w:cs="Times New Roman"/>
                <w:sz w:val="20"/>
                <w:szCs w:val="20"/>
                <w:lang w:val="es-US"/>
              </w:rPr>
              <w:t xml:space="preserve"> </w:t>
            </w:r>
            <w:r w:rsidRPr="00BB3048">
              <w:rPr>
                <w:rFonts w:ascii="Times New Roman" w:eastAsia="Times New Roman" w:hAnsi="Times New Roman" w:cs="Times New Roman"/>
                <w:sz w:val="20"/>
                <w:szCs w:val="20"/>
                <w:lang w:val="es-US"/>
              </w:rPr>
              <w:t>no sólidos en Lectura</w:t>
            </w:r>
          </w:p>
        </w:tc>
      </w:tr>
    </w:tbl>
    <w:p w14:paraId="696B83B9" w14:textId="77777777" w:rsidR="00CA30A4" w:rsidRPr="00BB3048" w:rsidRDefault="00CA30A4" w:rsidP="00CA30A4">
      <w:pPr>
        <w:spacing w:after="0" w:line="240" w:lineRule="auto"/>
        <w:rPr>
          <w:rFonts w:ascii="Times New Roman" w:eastAsia="Times New Roman" w:hAnsi="Times New Roman" w:cs="Times New Roman"/>
          <w:vanish/>
          <w:sz w:val="24"/>
          <w:szCs w:val="24"/>
          <w:lang w:val="es-US"/>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944"/>
      </w:tblGrid>
      <w:tr w:rsidR="00CA30A4" w:rsidRPr="00FA5E06" w14:paraId="62D587FA" w14:textId="77777777" w:rsidTr="00D33AFA">
        <w:trPr>
          <w:tblHeader/>
        </w:trPr>
        <w:tc>
          <w:tcPr>
            <w:tcW w:w="5000" w:type="pct"/>
            <w:tcBorders>
              <w:top w:val="single" w:sz="6" w:space="0" w:color="000000"/>
              <w:left w:val="single" w:sz="6" w:space="0" w:color="000000"/>
              <w:bottom w:val="single" w:sz="6" w:space="0" w:color="000000"/>
              <w:right w:val="single" w:sz="6" w:space="0" w:color="000000"/>
            </w:tcBorders>
            <w:vAlign w:val="center"/>
            <w:hideMark/>
          </w:tcPr>
          <w:p w14:paraId="5CA937FB" w14:textId="77777777" w:rsidR="00CA30A4" w:rsidRPr="00BB3048" w:rsidRDefault="00CA30A4" w:rsidP="00CA30A4">
            <w:pPr>
              <w:spacing w:after="75"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Plan de Estudios, Enseñanza, y Evaluación</w:t>
            </w:r>
          </w:p>
        </w:tc>
      </w:tr>
      <w:tr w:rsidR="00CA30A4" w:rsidRPr="00FA5E06" w14:paraId="6BAAB38C" w14:textId="77777777" w:rsidTr="00D33AFA">
        <w:tc>
          <w:tcPr>
            <w:tcW w:w="5000" w:type="pct"/>
            <w:tcBorders>
              <w:top w:val="single" w:sz="6" w:space="0" w:color="000000"/>
              <w:left w:val="single" w:sz="6" w:space="0" w:color="000000"/>
              <w:bottom w:val="single" w:sz="6" w:space="0" w:color="000000"/>
              <w:right w:val="single" w:sz="6" w:space="0" w:color="000000"/>
            </w:tcBorders>
            <w:vAlign w:val="center"/>
            <w:hideMark/>
          </w:tcPr>
          <w:p w14:paraId="34CE5BF6"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del Problema 1</w:t>
            </w:r>
            <w:r w:rsidRPr="00BB3048">
              <w:rPr>
                <w:rFonts w:ascii="Times New Roman" w:eastAsia="Times New Roman" w:hAnsi="Times New Roman" w:cs="Times New Roman"/>
                <w:sz w:val="20"/>
                <w:szCs w:val="20"/>
                <w:lang w:val="es-US"/>
              </w:rPr>
              <w:t>: Los datos de "</w:t>
            </w:r>
            <w:r w:rsidR="00563048" w:rsidRPr="00BB3048">
              <w:rPr>
                <w:rFonts w:ascii="Times New Roman" w:eastAsia="Times New Roman" w:hAnsi="Times New Roman" w:cs="Times New Roman"/>
                <w:sz w:val="20"/>
                <w:szCs w:val="20"/>
                <w:lang w:val="es-US"/>
              </w:rPr>
              <w:t>Dominio</w:t>
            </w:r>
            <w:r w:rsidRPr="00BB3048">
              <w:rPr>
                <w:rFonts w:ascii="Times New Roman" w:eastAsia="Times New Roman" w:hAnsi="Times New Roman" w:cs="Times New Roman"/>
                <w:sz w:val="20"/>
                <w:szCs w:val="20"/>
                <w:lang w:val="es-US"/>
              </w:rPr>
              <w:t xml:space="preserve"> a Nivel de Grado" han permanecido estancados durante los últimos 3 años. </w:t>
            </w:r>
            <w:r w:rsidRPr="00BB3048">
              <w:rPr>
                <w:rFonts w:ascii="Times New Roman" w:eastAsia="Times New Roman" w:hAnsi="Times New Roman" w:cs="Times New Roman"/>
                <w:sz w:val="24"/>
                <w:szCs w:val="24"/>
                <w:lang w:val="es-US"/>
              </w:rPr>
              <w:t> </w:t>
            </w:r>
            <w:r w:rsidRPr="00BB3048">
              <w:rPr>
                <w:rFonts w:ascii="Times New Roman" w:eastAsia="Times New Roman" w:hAnsi="Times New Roman" w:cs="Times New Roman"/>
                <w:b/>
                <w:bCs/>
                <w:sz w:val="20"/>
                <w:szCs w:val="20"/>
                <w:lang w:val="es-US"/>
              </w:rPr>
              <w:t>Raíz del Problema 1</w:t>
            </w:r>
            <w:r w:rsidRPr="00BB3048">
              <w:rPr>
                <w:rFonts w:ascii="Times New Roman" w:eastAsia="Times New Roman" w:hAnsi="Times New Roman" w:cs="Times New Roman"/>
                <w:sz w:val="20"/>
                <w:szCs w:val="20"/>
                <w:lang w:val="es-US"/>
              </w:rPr>
              <w:t>: Los profesores necesitan más diferenciación en el nivel más alto del rendimiento de los estudiantes, y los estudiantes necesitan más oportunidades de enriquecimiento en el salón de clases y en el entorno escolar.</w:t>
            </w:r>
          </w:p>
        </w:tc>
      </w:tr>
    </w:tbl>
    <w:p w14:paraId="0EB6F122" w14:textId="77777777" w:rsidR="00CA30A4" w:rsidRPr="00BB3048" w:rsidRDefault="00CA30A4" w:rsidP="00CA30A4">
      <w:pPr>
        <w:spacing w:after="0" w:line="240" w:lineRule="auto"/>
        <w:rPr>
          <w:rFonts w:ascii="Times New Roman" w:eastAsia="Times New Roman" w:hAnsi="Times New Roman" w:cs="Times New Roman"/>
          <w:vanish/>
          <w:sz w:val="24"/>
          <w:szCs w:val="24"/>
          <w:lang w:val="es-US"/>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944"/>
      </w:tblGrid>
      <w:tr w:rsidR="00CA30A4" w:rsidRPr="00BB3048" w14:paraId="7FD46003" w14:textId="77777777" w:rsidTr="00D33AFA">
        <w:trPr>
          <w:tblHeader/>
        </w:trPr>
        <w:tc>
          <w:tcPr>
            <w:tcW w:w="5000" w:type="pct"/>
            <w:tcBorders>
              <w:top w:val="single" w:sz="6" w:space="0" w:color="000000"/>
              <w:left w:val="single" w:sz="6" w:space="0" w:color="000000"/>
              <w:bottom w:val="single" w:sz="6" w:space="0" w:color="000000"/>
              <w:right w:val="single" w:sz="6" w:space="0" w:color="000000"/>
            </w:tcBorders>
            <w:vAlign w:val="center"/>
            <w:hideMark/>
          </w:tcPr>
          <w:p w14:paraId="1B4D4ECA" w14:textId="77777777" w:rsidR="00CA30A4" w:rsidRPr="00BB3048" w:rsidRDefault="00CA30A4" w:rsidP="00CA30A4">
            <w:pPr>
              <w:spacing w:after="75"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Tecnología</w:t>
            </w:r>
          </w:p>
        </w:tc>
      </w:tr>
      <w:tr w:rsidR="00CA30A4" w:rsidRPr="00FA5E06" w14:paraId="38DF9CA5" w14:textId="77777777" w:rsidTr="00D33AFA">
        <w:tc>
          <w:tcPr>
            <w:tcW w:w="5000" w:type="pct"/>
            <w:tcBorders>
              <w:top w:val="single" w:sz="6" w:space="0" w:color="000000"/>
              <w:left w:val="single" w:sz="6" w:space="0" w:color="000000"/>
              <w:bottom w:val="single" w:sz="6" w:space="0" w:color="000000"/>
              <w:right w:val="single" w:sz="6" w:space="0" w:color="000000"/>
            </w:tcBorders>
            <w:vAlign w:val="center"/>
            <w:hideMark/>
          </w:tcPr>
          <w:p w14:paraId="117461FB"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del Problema 1</w:t>
            </w:r>
            <w:r w:rsidRPr="00BB3048">
              <w:rPr>
                <w:rFonts w:ascii="Times New Roman" w:eastAsia="Times New Roman" w:hAnsi="Times New Roman" w:cs="Times New Roman"/>
                <w:sz w:val="20"/>
                <w:szCs w:val="20"/>
                <w:lang w:val="es-US"/>
              </w:rPr>
              <w:t>: Se necesitan más Chromebooks para los estudiantes y así poder implementar el plan de estudios y los recursos tecnológicos apropiados.</w:t>
            </w:r>
            <w:r w:rsidRPr="00BB3048">
              <w:rPr>
                <w:rFonts w:ascii="Times New Roman" w:eastAsia="Times New Roman" w:hAnsi="Times New Roman" w:cs="Times New Roman"/>
                <w:sz w:val="24"/>
                <w:szCs w:val="24"/>
                <w:lang w:val="es-US"/>
              </w:rPr>
              <w:t> </w:t>
            </w:r>
            <w:r w:rsidRPr="00BB3048">
              <w:rPr>
                <w:rFonts w:ascii="Times New Roman" w:eastAsia="Times New Roman" w:hAnsi="Times New Roman" w:cs="Times New Roman"/>
                <w:b/>
                <w:bCs/>
                <w:sz w:val="20"/>
                <w:szCs w:val="20"/>
                <w:lang w:val="es-US"/>
              </w:rPr>
              <w:t>Raíz del Problema 1</w:t>
            </w:r>
            <w:r w:rsidRPr="00BB3048">
              <w:rPr>
                <w:rFonts w:ascii="Times New Roman" w:eastAsia="Times New Roman" w:hAnsi="Times New Roman" w:cs="Times New Roman"/>
                <w:sz w:val="20"/>
                <w:szCs w:val="20"/>
                <w:lang w:val="es-US"/>
              </w:rPr>
              <w:t>: Hay que gastar dinero en esta área</w:t>
            </w:r>
          </w:p>
        </w:tc>
      </w:tr>
    </w:tbl>
    <w:p w14:paraId="75894433" w14:textId="77777777" w:rsidR="00CA30A4" w:rsidRPr="00BB3048" w:rsidRDefault="00CA30A4" w:rsidP="00D33AFA">
      <w:pPr>
        <w:spacing w:before="100" w:beforeAutospacing="1" w:after="100" w:afterAutospacing="1" w:line="240" w:lineRule="auto"/>
        <w:outlineLvl w:val="1"/>
        <w:rPr>
          <w:rFonts w:ascii="Times New Roman" w:eastAsia="Times New Roman" w:hAnsi="Times New Roman" w:cs="Times New Roman"/>
          <w:b/>
          <w:bCs/>
          <w:sz w:val="33"/>
          <w:szCs w:val="33"/>
          <w:lang w:val="es-US"/>
        </w:rPr>
      </w:pPr>
      <w:r w:rsidRPr="00BB3048">
        <w:rPr>
          <w:rFonts w:ascii="Times New Roman" w:eastAsia="Times New Roman" w:hAnsi="Times New Roman" w:cs="Times New Roman"/>
          <w:b/>
          <w:bCs/>
          <w:sz w:val="33"/>
          <w:szCs w:val="33"/>
          <w:lang w:val="es-US"/>
        </w:rPr>
        <w:t xml:space="preserve">Meta 2: La Escuela Primaria Calder Road empleará, reclutará, desarrollará y retendrá personal altamente calificado para maximizar el aprendizaje de todos los estudiantes.  El 100% del personal estará altamente </w:t>
      </w:r>
      <w:r w:rsidRPr="00BB3048">
        <w:rPr>
          <w:rFonts w:ascii="Times New Roman" w:eastAsia="Times New Roman" w:hAnsi="Times New Roman" w:cs="Times New Roman"/>
          <w:b/>
          <w:bCs/>
          <w:sz w:val="33"/>
          <w:szCs w:val="33"/>
          <w:lang w:val="es-US"/>
        </w:rPr>
        <w:lastRenderedPageBreak/>
        <w:t>calificado para el área de contenidos en la que imparten clases.</w:t>
      </w:r>
    </w:p>
    <w:p w14:paraId="2E0A45B3"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Objetivo de Rendimiento 1:</w:t>
      </w:r>
      <w:r w:rsidRPr="00BB3048">
        <w:rPr>
          <w:rFonts w:ascii="Times New Roman" w:eastAsia="Times New Roman" w:hAnsi="Times New Roman" w:cs="Times New Roman"/>
          <w:sz w:val="24"/>
          <w:szCs w:val="24"/>
          <w:lang w:val="es-US"/>
        </w:rPr>
        <w:t> Retener al personal a través de la capacitación, ofreciendo un desarrollo apropiado del personal basado en las necesidades individuales, y proporcionando oportunidades de liderazgo para el personal interesado.</w:t>
      </w:r>
    </w:p>
    <w:p w14:paraId="5B20B087" w14:textId="77777777" w:rsidR="00CA30A4" w:rsidRPr="00BB3048" w:rsidRDefault="00CA30A4" w:rsidP="00CA30A4">
      <w:pPr>
        <w:spacing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Fuente(s) de Datos de Evaluación) 1:</w:t>
      </w:r>
      <w:r w:rsidRPr="00BB3048">
        <w:rPr>
          <w:rFonts w:ascii="Times New Roman" w:eastAsia="Times New Roman" w:hAnsi="Times New Roman" w:cs="Times New Roman"/>
          <w:sz w:val="24"/>
          <w:szCs w:val="24"/>
          <w:lang w:val="es-US"/>
        </w:rPr>
        <w:t> Cambio mínimo del personal docente</w:t>
      </w:r>
    </w:p>
    <w:p w14:paraId="10211658"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Evaluación Sumativa 1:</w:t>
      </w:r>
    </w:p>
    <w:tbl>
      <w:tblPr>
        <w:tblW w:w="5000" w:type="pct"/>
        <w:tblBorders>
          <w:top w:val="single" w:sz="6" w:space="0" w:color="000000"/>
          <w:left w:val="single" w:sz="6" w:space="0" w:color="000000"/>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4916"/>
        <w:gridCol w:w="1382"/>
        <w:gridCol w:w="1727"/>
        <w:gridCol w:w="4919"/>
      </w:tblGrid>
      <w:tr w:rsidR="00CA30A4" w:rsidRPr="00FA5E06" w14:paraId="2432576F" w14:textId="77777777" w:rsidTr="00D33AFA">
        <w:trPr>
          <w:tblHeader/>
        </w:trPr>
        <w:tc>
          <w:tcPr>
            <w:tcW w:w="1899" w:type="pct"/>
            <w:tcBorders>
              <w:top w:val="single" w:sz="6" w:space="0" w:color="000000"/>
              <w:left w:val="single" w:sz="6" w:space="0" w:color="000000"/>
              <w:bottom w:val="single" w:sz="6" w:space="0" w:color="000000"/>
              <w:right w:val="single" w:sz="6" w:space="0" w:color="000000"/>
            </w:tcBorders>
            <w:vAlign w:val="center"/>
            <w:hideMark/>
          </w:tcPr>
          <w:p w14:paraId="6062E5A4"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Descripción de la Estrategia</w:t>
            </w:r>
          </w:p>
        </w:tc>
        <w:tc>
          <w:tcPr>
            <w:tcW w:w="534" w:type="pct"/>
            <w:tcBorders>
              <w:top w:val="single" w:sz="6" w:space="0" w:color="000000"/>
              <w:left w:val="single" w:sz="6" w:space="0" w:color="000000"/>
              <w:bottom w:val="single" w:sz="6" w:space="0" w:color="000000"/>
              <w:right w:val="single" w:sz="6" w:space="0" w:color="000000"/>
            </w:tcBorders>
            <w:vAlign w:val="center"/>
            <w:hideMark/>
          </w:tcPr>
          <w:p w14:paraId="4D109CD8"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Elementos</w:t>
            </w:r>
          </w:p>
        </w:tc>
        <w:tc>
          <w:tcPr>
            <w:tcW w:w="667" w:type="pct"/>
            <w:tcBorders>
              <w:top w:val="single" w:sz="6" w:space="0" w:color="000000"/>
              <w:left w:val="single" w:sz="6" w:space="0" w:color="000000"/>
              <w:bottom w:val="single" w:sz="6" w:space="0" w:color="000000"/>
              <w:right w:val="single" w:sz="6" w:space="0" w:color="000000"/>
            </w:tcBorders>
            <w:vAlign w:val="center"/>
            <w:hideMark/>
          </w:tcPr>
          <w:p w14:paraId="115DE343"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Monitor</w:t>
            </w:r>
          </w:p>
        </w:tc>
        <w:tc>
          <w:tcPr>
            <w:tcW w:w="1899" w:type="pct"/>
            <w:tcBorders>
              <w:top w:val="single" w:sz="6" w:space="0" w:color="000000"/>
              <w:left w:val="single" w:sz="6" w:space="0" w:color="000000"/>
              <w:bottom w:val="single" w:sz="6" w:space="0" w:color="000000"/>
              <w:right w:val="single" w:sz="6" w:space="0" w:color="000000"/>
            </w:tcBorders>
            <w:vAlign w:val="center"/>
            <w:hideMark/>
          </w:tcPr>
          <w:p w14:paraId="59E43E2E"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Resultado Previsto/Impacto de la Estrategia</w:t>
            </w:r>
          </w:p>
        </w:tc>
      </w:tr>
      <w:tr w:rsidR="00CA30A4" w:rsidRPr="00FA5E06" w14:paraId="5B85C1CE"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3A51064E" w14:textId="77777777" w:rsidR="00563048" w:rsidRDefault="00CA30A4" w:rsidP="00CA30A4">
            <w:pPr>
              <w:spacing w:after="0" w:line="240" w:lineRule="auto"/>
              <w:jc w:val="center"/>
              <w:rPr>
                <w:rFonts w:ascii="Times New Roman" w:eastAsia="Times New Roman" w:hAnsi="Times New Roman" w:cs="Times New Roman"/>
                <w:b/>
                <w:bCs/>
                <w:sz w:val="20"/>
                <w:szCs w:val="20"/>
                <w:lang w:val="es-US"/>
              </w:rPr>
            </w:pPr>
            <w:r w:rsidRPr="00BB3048">
              <w:rPr>
                <w:rFonts w:ascii="Times New Roman" w:eastAsia="Times New Roman" w:hAnsi="Times New Roman" w:cs="Times New Roman"/>
                <w:b/>
                <w:bCs/>
                <w:sz w:val="20"/>
                <w:szCs w:val="20"/>
                <w:lang w:val="es-US"/>
              </w:rPr>
              <w:t>Prioridades de la Agencia de Educación de Texas</w:t>
            </w:r>
          </w:p>
          <w:p w14:paraId="516BB507"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b/>
                <w:bCs/>
                <w:sz w:val="20"/>
                <w:szCs w:val="20"/>
                <w:lang w:val="es-US"/>
              </w:rPr>
              <w:t xml:space="preserve"> (TEA, por sus siglas en inglés)</w:t>
            </w:r>
          </w:p>
          <w:p w14:paraId="2C0CAD74"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Reclutar, apoyar y retener a los profesores y directores.</w:t>
            </w:r>
          </w:p>
          <w:p w14:paraId="7D6701CB"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1) La Academia de Profesores de primer y segundo año será complementada y apoyada a nivel de la escuela a través de tutores, administradores y entrenadores académicos.</w:t>
            </w:r>
          </w:p>
        </w:tc>
        <w:tc>
          <w:tcPr>
            <w:tcW w:w="534" w:type="pct"/>
            <w:tcBorders>
              <w:top w:val="single" w:sz="6" w:space="0" w:color="000000"/>
              <w:left w:val="single" w:sz="6" w:space="0" w:color="000000"/>
              <w:bottom w:val="single" w:sz="6" w:space="0" w:color="000000"/>
              <w:right w:val="single" w:sz="6" w:space="0" w:color="000000"/>
            </w:tcBorders>
            <w:hideMark/>
          </w:tcPr>
          <w:p w14:paraId="73BCD3F6"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2E1C7117"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Administradores del Campus</w:t>
            </w:r>
          </w:p>
        </w:tc>
        <w:tc>
          <w:tcPr>
            <w:tcW w:w="1899" w:type="pct"/>
            <w:tcBorders>
              <w:top w:val="single" w:sz="6" w:space="0" w:color="000000"/>
              <w:left w:val="single" w:sz="6" w:space="0" w:color="000000"/>
              <w:bottom w:val="single" w:sz="6" w:space="0" w:color="000000"/>
              <w:right w:val="single" w:sz="6" w:space="0" w:color="000000"/>
            </w:tcBorders>
            <w:hideMark/>
          </w:tcPr>
          <w:p w14:paraId="142B486A"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Aumento de la retención de profesores para los protegidos</w:t>
            </w:r>
          </w:p>
        </w:tc>
      </w:tr>
      <w:tr w:rsidR="00CA30A4" w:rsidRPr="00FA5E06" w14:paraId="577FB540"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3568D7A0"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224DC29"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 los Problemas:</w:t>
            </w:r>
            <w:r w:rsidRPr="00BB3048">
              <w:rPr>
                <w:rFonts w:ascii="Times New Roman" w:eastAsia="Times New Roman" w:hAnsi="Times New Roman" w:cs="Times New Roman"/>
                <w:sz w:val="20"/>
                <w:szCs w:val="20"/>
                <w:lang w:val="es-US"/>
              </w:rPr>
              <w:t xml:space="preserve"> Plan de Estudios, Enseñanza, y Evaluación 1</w:t>
            </w:r>
          </w:p>
          <w:p w14:paraId="2B1ECBDD"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255-Título IIA - 0.00, Fondos Locales - 0.00</w:t>
            </w:r>
          </w:p>
        </w:tc>
      </w:tr>
      <w:tr w:rsidR="00CA30A4" w:rsidRPr="00FA5E06" w14:paraId="28F203BC"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59593B87"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b/>
                <w:bCs/>
                <w:sz w:val="20"/>
                <w:szCs w:val="20"/>
                <w:lang w:val="es-US"/>
              </w:rPr>
              <w:t xml:space="preserve">Prioridades de </w:t>
            </w:r>
            <w:r w:rsidR="00563048">
              <w:rPr>
                <w:rFonts w:ascii="Times New Roman" w:eastAsia="Times New Roman" w:hAnsi="Times New Roman" w:cs="Times New Roman"/>
                <w:b/>
                <w:bCs/>
                <w:sz w:val="20"/>
                <w:szCs w:val="20"/>
                <w:lang w:val="es-US"/>
              </w:rPr>
              <w:t>TEA</w:t>
            </w:r>
          </w:p>
          <w:p w14:paraId="4F4D9DBB"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Reclutar, apoyar y retener a los profesores y directores.</w:t>
            </w:r>
          </w:p>
          <w:p w14:paraId="6FA8FA27"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2) Cualquier profesor nuevo participará en la "Academia de Profesores de Primer Año" proporcionada por el distrito con el apoyo de un profesor tutor ubicado en ese campus.</w:t>
            </w:r>
          </w:p>
        </w:tc>
        <w:tc>
          <w:tcPr>
            <w:tcW w:w="534" w:type="pct"/>
            <w:tcBorders>
              <w:top w:val="single" w:sz="6" w:space="0" w:color="000000"/>
              <w:left w:val="single" w:sz="6" w:space="0" w:color="000000"/>
              <w:bottom w:val="single" w:sz="6" w:space="0" w:color="000000"/>
              <w:right w:val="single" w:sz="6" w:space="0" w:color="000000"/>
            </w:tcBorders>
            <w:hideMark/>
          </w:tcPr>
          <w:p w14:paraId="4091A799"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2ED7751F"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Tutor de los Profesores y Administradores de Campus</w:t>
            </w:r>
          </w:p>
        </w:tc>
        <w:tc>
          <w:tcPr>
            <w:tcW w:w="1899" w:type="pct"/>
            <w:tcBorders>
              <w:top w:val="single" w:sz="6" w:space="0" w:color="000000"/>
              <w:left w:val="single" w:sz="6" w:space="0" w:color="000000"/>
              <w:bottom w:val="single" w:sz="6" w:space="0" w:color="000000"/>
              <w:right w:val="single" w:sz="6" w:space="0" w:color="000000"/>
            </w:tcBorders>
            <w:hideMark/>
          </w:tcPr>
          <w:p w14:paraId="1AB4E641"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Aumento de la retención de nuevos docentes.</w:t>
            </w:r>
          </w:p>
        </w:tc>
      </w:tr>
      <w:tr w:rsidR="00CA30A4" w:rsidRPr="00FA5E06" w14:paraId="1CDBFA5B"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67861F02"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F607628"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 los Problemas:</w:t>
            </w:r>
            <w:r w:rsidRPr="00BB3048">
              <w:rPr>
                <w:rFonts w:ascii="Times New Roman" w:eastAsia="Times New Roman" w:hAnsi="Times New Roman" w:cs="Times New Roman"/>
                <w:sz w:val="20"/>
                <w:szCs w:val="20"/>
                <w:lang w:val="es-US"/>
              </w:rPr>
              <w:t xml:space="preserve"> Plan de Estudios, Enseñanza, y Evaluación 1</w:t>
            </w:r>
          </w:p>
          <w:p w14:paraId="52A19B9F"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211 Título IA - 0.00, Fondos Locales - 0.00, 255 Título IIA - 0.00</w:t>
            </w:r>
          </w:p>
        </w:tc>
      </w:tr>
      <w:tr w:rsidR="00CA30A4" w:rsidRPr="00FA5E06" w14:paraId="4CB1C8D3"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3E20357F"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b/>
                <w:bCs/>
                <w:sz w:val="20"/>
                <w:szCs w:val="20"/>
                <w:lang w:val="es-US"/>
              </w:rPr>
              <w:t xml:space="preserve">Prioridades de </w:t>
            </w:r>
            <w:r w:rsidR="00563048">
              <w:rPr>
                <w:rFonts w:ascii="Times New Roman" w:eastAsia="Times New Roman" w:hAnsi="Times New Roman" w:cs="Times New Roman"/>
                <w:b/>
                <w:bCs/>
                <w:sz w:val="20"/>
                <w:szCs w:val="20"/>
                <w:lang w:val="es-US"/>
              </w:rPr>
              <w:t>TEA</w:t>
            </w:r>
          </w:p>
          <w:p w14:paraId="74B12B11"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Reclutar, apoyar y retener a los profesores y directores.</w:t>
            </w:r>
          </w:p>
          <w:p w14:paraId="4BCE1486"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3) Proporcionar oportunidades para que los administradores del campus, consejeros y bibliotecarios asistan a cursos de capacitación basados en la investigación con el fin de desarrollar la capacidad y satisfacer sus necesidades profesionales.</w:t>
            </w:r>
          </w:p>
        </w:tc>
        <w:tc>
          <w:tcPr>
            <w:tcW w:w="534" w:type="pct"/>
            <w:tcBorders>
              <w:top w:val="single" w:sz="6" w:space="0" w:color="000000"/>
              <w:left w:val="single" w:sz="6" w:space="0" w:color="000000"/>
              <w:bottom w:val="single" w:sz="6" w:space="0" w:color="000000"/>
              <w:right w:val="single" w:sz="6" w:space="0" w:color="000000"/>
            </w:tcBorders>
            <w:hideMark/>
          </w:tcPr>
          <w:p w14:paraId="3BF64181"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713BD01F"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Administradores</w:t>
            </w:r>
          </w:p>
        </w:tc>
        <w:tc>
          <w:tcPr>
            <w:tcW w:w="1899" w:type="pct"/>
            <w:tcBorders>
              <w:top w:val="single" w:sz="6" w:space="0" w:color="000000"/>
              <w:left w:val="single" w:sz="6" w:space="0" w:color="000000"/>
              <w:bottom w:val="single" w:sz="6" w:space="0" w:color="000000"/>
              <w:right w:val="single" w:sz="6" w:space="0" w:color="000000"/>
            </w:tcBorders>
            <w:hideMark/>
          </w:tcPr>
          <w:p w14:paraId="1EAC226F"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Documentación de asistencia. Formularios de viaje completados y enviados. Implementación en el campus durante las reuniones.</w:t>
            </w:r>
            <w:r w:rsidRPr="00BB3048">
              <w:rPr>
                <w:rFonts w:ascii="Times New Roman" w:eastAsia="Times New Roman" w:hAnsi="Times New Roman" w:cs="Times New Roman"/>
                <w:sz w:val="20"/>
                <w:szCs w:val="20"/>
                <w:lang w:val="es-US"/>
              </w:rPr>
              <w:br/>
              <w:t>Número de Profesores Altamente Calificados</w:t>
            </w:r>
          </w:p>
        </w:tc>
      </w:tr>
      <w:tr w:rsidR="00CA30A4" w:rsidRPr="00FA5E06" w14:paraId="76857653"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5B7231F3"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46F31550"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255 Título IIA - 0.00, Fondos Locales - 0.00, 211 Título IA - 0.00</w:t>
            </w:r>
          </w:p>
        </w:tc>
      </w:tr>
      <w:tr w:rsidR="00CA30A4" w:rsidRPr="00FA5E06" w14:paraId="422AD6EB"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79194D4D"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4) Brindar oportunidades para que los profesores de educación física, ciencias, estudios sociales y bellas artes asistan a cursos de formación basados en la investigación a fin de crear capacidad y satisfacer sus necesidades profesionales.</w:t>
            </w:r>
          </w:p>
        </w:tc>
        <w:tc>
          <w:tcPr>
            <w:tcW w:w="534" w:type="pct"/>
            <w:tcBorders>
              <w:top w:val="single" w:sz="6" w:space="0" w:color="000000"/>
              <w:left w:val="single" w:sz="6" w:space="0" w:color="000000"/>
              <w:bottom w:val="single" w:sz="6" w:space="0" w:color="000000"/>
              <w:right w:val="single" w:sz="6" w:space="0" w:color="000000"/>
            </w:tcBorders>
            <w:hideMark/>
          </w:tcPr>
          <w:p w14:paraId="5AB78C9D"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2.5%</w:t>
            </w:r>
          </w:p>
        </w:tc>
        <w:tc>
          <w:tcPr>
            <w:tcW w:w="667" w:type="pct"/>
            <w:tcBorders>
              <w:top w:val="single" w:sz="6" w:space="0" w:color="000000"/>
              <w:left w:val="single" w:sz="6" w:space="0" w:color="000000"/>
              <w:bottom w:val="single" w:sz="6" w:space="0" w:color="000000"/>
              <w:right w:val="single" w:sz="6" w:space="0" w:color="000000"/>
            </w:tcBorders>
            <w:hideMark/>
          </w:tcPr>
          <w:p w14:paraId="4E9A56CC"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Administradores del Campus</w:t>
            </w:r>
          </w:p>
        </w:tc>
        <w:tc>
          <w:tcPr>
            <w:tcW w:w="1899" w:type="pct"/>
            <w:tcBorders>
              <w:top w:val="single" w:sz="6" w:space="0" w:color="000000"/>
              <w:left w:val="single" w:sz="6" w:space="0" w:color="000000"/>
              <w:bottom w:val="single" w:sz="6" w:space="0" w:color="000000"/>
              <w:right w:val="single" w:sz="6" w:space="0" w:color="000000"/>
            </w:tcBorders>
            <w:hideMark/>
          </w:tcPr>
          <w:p w14:paraId="1200C24E"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Aumento de la moral del personal docente y del rendimiento de los estudiantes.</w:t>
            </w:r>
          </w:p>
        </w:tc>
      </w:tr>
      <w:tr w:rsidR="00CA30A4" w:rsidRPr="00FA5E06" w14:paraId="01513E03"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0083D223"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5C21373E"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Fondos Locales - 0.00</w:t>
            </w:r>
          </w:p>
        </w:tc>
      </w:tr>
      <w:tr w:rsidR="00CA30A4" w:rsidRPr="00FA5E06" w14:paraId="59D25BA7"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24C4BB07" w14:textId="77777777" w:rsidR="00563048" w:rsidRDefault="00CA30A4" w:rsidP="00CA30A4">
            <w:pPr>
              <w:spacing w:after="0" w:line="240" w:lineRule="auto"/>
              <w:jc w:val="center"/>
              <w:rPr>
                <w:rFonts w:ascii="Times New Roman" w:eastAsia="Times New Roman" w:hAnsi="Times New Roman" w:cs="Times New Roman"/>
                <w:b/>
                <w:bCs/>
                <w:sz w:val="20"/>
                <w:szCs w:val="20"/>
                <w:lang w:val="es-US"/>
              </w:rPr>
            </w:pPr>
            <w:r w:rsidRPr="00BB3048">
              <w:rPr>
                <w:rFonts w:ascii="Times New Roman" w:eastAsia="Times New Roman" w:hAnsi="Times New Roman" w:cs="Times New Roman"/>
                <w:b/>
                <w:bCs/>
                <w:sz w:val="20"/>
                <w:szCs w:val="20"/>
                <w:lang w:val="es-US"/>
              </w:rPr>
              <w:t>Prioridades de la Agencia de Educación de Texas</w:t>
            </w:r>
          </w:p>
          <w:p w14:paraId="2A47CF64"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b/>
                <w:bCs/>
                <w:sz w:val="20"/>
                <w:szCs w:val="20"/>
                <w:lang w:val="es-US"/>
              </w:rPr>
              <w:t xml:space="preserve"> (TEA, por sus siglas en inglés)</w:t>
            </w:r>
          </w:p>
          <w:p w14:paraId="1FEBF820"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Reclutar, apoyar y retener a los profesores y directores.</w:t>
            </w:r>
          </w:p>
          <w:p w14:paraId="3A9A95B7"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5) Continuar proporcionando aprendizaje y crecimiento profesional para los directores, subdirectores y equipos de liderazgo de la escuela a través de la capacitación y el desarrollo por parte de los proveedores de servicios contratados.</w:t>
            </w:r>
          </w:p>
        </w:tc>
        <w:tc>
          <w:tcPr>
            <w:tcW w:w="534" w:type="pct"/>
            <w:tcBorders>
              <w:top w:val="single" w:sz="6" w:space="0" w:color="000000"/>
              <w:left w:val="single" w:sz="6" w:space="0" w:color="000000"/>
              <w:bottom w:val="single" w:sz="6" w:space="0" w:color="000000"/>
              <w:right w:val="single" w:sz="6" w:space="0" w:color="000000"/>
            </w:tcBorders>
            <w:hideMark/>
          </w:tcPr>
          <w:p w14:paraId="576E6482"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4112BB46"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Director, Jefes del Distrito</w:t>
            </w:r>
          </w:p>
        </w:tc>
        <w:tc>
          <w:tcPr>
            <w:tcW w:w="1899" w:type="pct"/>
            <w:tcBorders>
              <w:top w:val="single" w:sz="6" w:space="0" w:color="000000"/>
              <w:left w:val="single" w:sz="6" w:space="0" w:color="000000"/>
              <w:bottom w:val="single" w:sz="6" w:space="0" w:color="000000"/>
              <w:right w:val="single" w:sz="6" w:space="0" w:color="000000"/>
            </w:tcBorders>
            <w:hideMark/>
          </w:tcPr>
          <w:p w14:paraId="06A7436D"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Crecimiento y desarrollo de los líderes del campus</w:t>
            </w:r>
          </w:p>
        </w:tc>
      </w:tr>
      <w:tr w:rsidR="00CA30A4" w:rsidRPr="00FA5E06" w14:paraId="6690802E"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7612F234"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4FE29B3E"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 los Problemas:</w:t>
            </w:r>
            <w:r w:rsidRPr="00BB3048">
              <w:rPr>
                <w:rFonts w:ascii="Times New Roman" w:eastAsia="Times New Roman" w:hAnsi="Times New Roman" w:cs="Times New Roman"/>
                <w:sz w:val="20"/>
                <w:szCs w:val="20"/>
                <w:lang w:val="es-US"/>
              </w:rPr>
              <w:t xml:space="preserve"> Plan de Estudios, Enseñanza, y Evaluación 1</w:t>
            </w:r>
          </w:p>
          <w:p w14:paraId="436A7828"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255 Título IIA - 0.00, 211 Título IA - 0.00</w:t>
            </w:r>
          </w:p>
        </w:tc>
      </w:tr>
    </w:tbl>
    <w:p w14:paraId="509242E5"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Declaración de los Problemas del Objetivo del Rendimiento 1:</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944"/>
      </w:tblGrid>
      <w:tr w:rsidR="00CA30A4" w:rsidRPr="00FA5E06" w14:paraId="78FCC03C" w14:textId="77777777" w:rsidTr="00D33AFA">
        <w:trPr>
          <w:tblHeader/>
        </w:trPr>
        <w:tc>
          <w:tcPr>
            <w:tcW w:w="5000" w:type="pct"/>
            <w:tcBorders>
              <w:top w:val="single" w:sz="6" w:space="0" w:color="000000"/>
              <w:left w:val="single" w:sz="6" w:space="0" w:color="000000"/>
              <w:bottom w:val="single" w:sz="6" w:space="0" w:color="000000"/>
              <w:right w:val="single" w:sz="6" w:space="0" w:color="000000"/>
            </w:tcBorders>
            <w:vAlign w:val="center"/>
            <w:hideMark/>
          </w:tcPr>
          <w:p w14:paraId="161D3165" w14:textId="77777777" w:rsidR="00CA30A4" w:rsidRPr="00BB3048" w:rsidRDefault="00CA30A4" w:rsidP="00CA30A4">
            <w:pPr>
              <w:spacing w:after="75"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Plan de Estudios, Enseñanza, y Evaluación</w:t>
            </w:r>
          </w:p>
        </w:tc>
      </w:tr>
      <w:tr w:rsidR="00CA30A4" w:rsidRPr="00FA5E06" w14:paraId="0F74E65E" w14:textId="77777777" w:rsidTr="00D33AFA">
        <w:tc>
          <w:tcPr>
            <w:tcW w:w="5000" w:type="pct"/>
            <w:tcBorders>
              <w:top w:val="single" w:sz="6" w:space="0" w:color="000000"/>
              <w:left w:val="single" w:sz="6" w:space="0" w:color="000000"/>
              <w:bottom w:val="single" w:sz="6" w:space="0" w:color="000000"/>
              <w:right w:val="single" w:sz="6" w:space="0" w:color="000000"/>
            </w:tcBorders>
            <w:vAlign w:val="center"/>
            <w:hideMark/>
          </w:tcPr>
          <w:p w14:paraId="1367C81E"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del Problema 1</w:t>
            </w:r>
            <w:r w:rsidRPr="00BB3048">
              <w:rPr>
                <w:rFonts w:ascii="Times New Roman" w:eastAsia="Times New Roman" w:hAnsi="Times New Roman" w:cs="Times New Roman"/>
                <w:sz w:val="20"/>
                <w:szCs w:val="20"/>
                <w:lang w:val="es-US"/>
              </w:rPr>
              <w:t>: Los datos de "</w:t>
            </w:r>
            <w:r w:rsidR="00563048" w:rsidRPr="00BB3048">
              <w:rPr>
                <w:rFonts w:ascii="Times New Roman" w:eastAsia="Times New Roman" w:hAnsi="Times New Roman" w:cs="Times New Roman"/>
                <w:sz w:val="20"/>
                <w:szCs w:val="20"/>
                <w:lang w:val="es-US"/>
              </w:rPr>
              <w:t>Dominio</w:t>
            </w:r>
            <w:r w:rsidRPr="00BB3048">
              <w:rPr>
                <w:rFonts w:ascii="Times New Roman" w:eastAsia="Times New Roman" w:hAnsi="Times New Roman" w:cs="Times New Roman"/>
                <w:sz w:val="20"/>
                <w:szCs w:val="20"/>
                <w:lang w:val="es-US"/>
              </w:rPr>
              <w:t xml:space="preserve"> a Nivel de Grado" han permanecido estancados durante los últimos 3 años. </w:t>
            </w:r>
            <w:r w:rsidRPr="00BB3048">
              <w:rPr>
                <w:rFonts w:ascii="Times New Roman" w:eastAsia="Times New Roman" w:hAnsi="Times New Roman" w:cs="Times New Roman"/>
                <w:sz w:val="24"/>
                <w:szCs w:val="24"/>
                <w:lang w:val="es-US"/>
              </w:rPr>
              <w:t> </w:t>
            </w:r>
            <w:r w:rsidRPr="00BB3048">
              <w:rPr>
                <w:rFonts w:ascii="Times New Roman" w:eastAsia="Times New Roman" w:hAnsi="Times New Roman" w:cs="Times New Roman"/>
                <w:b/>
                <w:bCs/>
                <w:sz w:val="20"/>
                <w:szCs w:val="20"/>
                <w:lang w:val="es-US"/>
              </w:rPr>
              <w:t>Raíz del Problema 1</w:t>
            </w:r>
            <w:r w:rsidRPr="00BB3048">
              <w:rPr>
                <w:rFonts w:ascii="Times New Roman" w:eastAsia="Times New Roman" w:hAnsi="Times New Roman" w:cs="Times New Roman"/>
                <w:sz w:val="20"/>
                <w:szCs w:val="20"/>
                <w:lang w:val="es-US"/>
              </w:rPr>
              <w:t>: Los profesores necesitan más diferenciación en el nivel más alto del rendimiento de los estudiantes, y los estudiantes necesitan más oportunidades de enriquecimiento en el salón de clases y en el entorno escolar.</w:t>
            </w:r>
          </w:p>
        </w:tc>
      </w:tr>
    </w:tbl>
    <w:p w14:paraId="7EBA110F" w14:textId="77777777" w:rsidR="00544039" w:rsidRDefault="00544039" w:rsidP="00CA30A4">
      <w:pPr>
        <w:spacing w:before="100" w:beforeAutospacing="1" w:after="100" w:afterAutospacing="1" w:line="240" w:lineRule="auto"/>
        <w:outlineLvl w:val="1"/>
        <w:rPr>
          <w:rFonts w:ascii="Times New Roman" w:eastAsia="Times New Roman" w:hAnsi="Times New Roman" w:cs="Times New Roman"/>
          <w:b/>
          <w:bCs/>
          <w:sz w:val="33"/>
          <w:szCs w:val="33"/>
          <w:lang w:val="es-US"/>
        </w:rPr>
      </w:pPr>
    </w:p>
    <w:p w14:paraId="41210F3E" w14:textId="77777777" w:rsidR="00544039" w:rsidRDefault="00544039">
      <w:pPr>
        <w:rPr>
          <w:rFonts w:ascii="Times New Roman" w:eastAsia="Times New Roman" w:hAnsi="Times New Roman" w:cs="Times New Roman"/>
          <w:b/>
          <w:bCs/>
          <w:sz w:val="33"/>
          <w:szCs w:val="33"/>
          <w:lang w:val="es-US"/>
        </w:rPr>
      </w:pPr>
      <w:r>
        <w:rPr>
          <w:rFonts w:ascii="Times New Roman" w:eastAsia="Times New Roman" w:hAnsi="Times New Roman" w:cs="Times New Roman"/>
          <w:b/>
          <w:bCs/>
          <w:sz w:val="33"/>
          <w:szCs w:val="33"/>
          <w:lang w:val="es-US"/>
        </w:rPr>
        <w:lastRenderedPageBreak/>
        <w:br w:type="page"/>
      </w:r>
    </w:p>
    <w:p w14:paraId="12B651DC" w14:textId="432D6FA6" w:rsidR="00CA30A4" w:rsidRPr="00BB3048" w:rsidRDefault="00CA30A4" w:rsidP="00CA30A4">
      <w:pPr>
        <w:spacing w:before="100" w:beforeAutospacing="1" w:after="100" w:afterAutospacing="1" w:line="240" w:lineRule="auto"/>
        <w:outlineLvl w:val="1"/>
        <w:rPr>
          <w:rFonts w:ascii="Times New Roman" w:eastAsia="Times New Roman" w:hAnsi="Times New Roman" w:cs="Times New Roman"/>
          <w:b/>
          <w:bCs/>
          <w:sz w:val="33"/>
          <w:szCs w:val="33"/>
          <w:lang w:val="es-US"/>
        </w:rPr>
      </w:pPr>
      <w:r w:rsidRPr="00BB3048">
        <w:rPr>
          <w:rFonts w:ascii="Times New Roman" w:eastAsia="Times New Roman" w:hAnsi="Times New Roman" w:cs="Times New Roman"/>
          <w:b/>
          <w:bCs/>
          <w:sz w:val="33"/>
          <w:szCs w:val="33"/>
          <w:lang w:val="es-US"/>
        </w:rPr>
        <w:lastRenderedPageBreak/>
        <w:t>Meta 3: A través del alcance activo, la Escuela Primaria Calder Road proveerá un ambiente seguro, saludable, seguro y ordenado para todos los estudiantes, personal docente, familias y la comunidad.</w:t>
      </w:r>
    </w:p>
    <w:p w14:paraId="776F10C0" w14:textId="77777777" w:rsidR="00CA30A4" w:rsidRPr="00BB3048" w:rsidRDefault="00CA30A4" w:rsidP="00CA30A4">
      <w:pPr>
        <w:spacing w:before="100" w:beforeAutospacing="1" w:after="24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Objetivo de Rendimiento 1:</w:t>
      </w:r>
      <w:r w:rsidRPr="00BB3048">
        <w:rPr>
          <w:rFonts w:ascii="Times New Roman" w:eastAsia="Times New Roman" w:hAnsi="Times New Roman" w:cs="Times New Roman"/>
          <w:sz w:val="24"/>
          <w:szCs w:val="24"/>
          <w:lang w:val="es-US"/>
        </w:rPr>
        <w:t> Los formularios de reporte de incidentes se mantendrán iguales o disminuirán en un 2-3% cada año. El 100 % de los estudiantes participarán en las actividades de la Semana del Listón Rojo.</w:t>
      </w:r>
      <w:r w:rsidRPr="00BB3048">
        <w:rPr>
          <w:rFonts w:ascii="Times New Roman" w:eastAsia="Times New Roman" w:hAnsi="Times New Roman" w:cs="Times New Roman"/>
          <w:sz w:val="24"/>
          <w:szCs w:val="24"/>
          <w:lang w:val="es-US"/>
        </w:rPr>
        <w:br/>
      </w:r>
    </w:p>
    <w:p w14:paraId="7AE29FEA" w14:textId="77777777" w:rsidR="00CA30A4" w:rsidRPr="00BB3048" w:rsidRDefault="00CA30A4" w:rsidP="00CA30A4">
      <w:pPr>
        <w:spacing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Fuente(s) de Datos de Evaluación) 1:</w:t>
      </w:r>
      <w:r w:rsidRPr="00BB3048">
        <w:rPr>
          <w:rFonts w:ascii="Times New Roman" w:eastAsia="Times New Roman" w:hAnsi="Times New Roman" w:cs="Times New Roman"/>
          <w:sz w:val="24"/>
          <w:szCs w:val="24"/>
          <w:lang w:val="es-US"/>
        </w:rPr>
        <w:t> Reducción de las referencias de la oficina y un aumento en las encuestas positivas de profesores, padres de familia y personal de la comunidad. Aumento de la participación de los padres de familia.</w:t>
      </w:r>
    </w:p>
    <w:p w14:paraId="631DD21C"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Evaluación Sumativa 1:</w:t>
      </w:r>
    </w:p>
    <w:tbl>
      <w:tblPr>
        <w:tblW w:w="5000" w:type="pct"/>
        <w:tblBorders>
          <w:top w:val="single" w:sz="6" w:space="0" w:color="000000"/>
          <w:left w:val="single" w:sz="6" w:space="0" w:color="000000"/>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4916"/>
        <w:gridCol w:w="1382"/>
        <w:gridCol w:w="1727"/>
        <w:gridCol w:w="4919"/>
      </w:tblGrid>
      <w:tr w:rsidR="00CA30A4" w:rsidRPr="00FA5E06" w14:paraId="15F6A47D" w14:textId="77777777" w:rsidTr="00D33AFA">
        <w:trPr>
          <w:tblHeader/>
        </w:trPr>
        <w:tc>
          <w:tcPr>
            <w:tcW w:w="1899" w:type="pct"/>
            <w:tcBorders>
              <w:top w:val="single" w:sz="6" w:space="0" w:color="000000"/>
              <w:left w:val="single" w:sz="6" w:space="0" w:color="000000"/>
              <w:bottom w:val="single" w:sz="6" w:space="0" w:color="000000"/>
              <w:right w:val="single" w:sz="6" w:space="0" w:color="000000"/>
            </w:tcBorders>
            <w:vAlign w:val="center"/>
            <w:hideMark/>
          </w:tcPr>
          <w:p w14:paraId="0A1270FD"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Descripción de la Estrategia</w:t>
            </w:r>
          </w:p>
        </w:tc>
        <w:tc>
          <w:tcPr>
            <w:tcW w:w="534" w:type="pct"/>
            <w:tcBorders>
              <w:top w:val="single" w:sz="6" w:space="0" w:color="000000"/>
              <w:left w:val="single" w:sz="6" w:space="0" w:color="000000"/>
              <w:bottom w:val="single" w:sz="6" w:space="0" w:color="000000"/>
              <w:right w:val="single" w:sz="6" w:space="0" w:color="000000"/>
            </w:tcBorders>
            <w:vAlign w:val="center"/>
            <w:hideMark/>
          </w:tcPr>
          <w:p w14:paraId="00855435"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Elementos</w:t>
            </w:r>
          </w:p>
        </w:tc>
        <w:tc>
          <w:tcPr>
            <w:tcW w:w="667" w:type="pct"/>
            <w:tcBorders>
              <w:top w:val="single" w:sz="6" w:space="0" w:color="000000"/>
              <w:left w:val="single" w:sz="6" w:space="0" w:color="000000"/>
              <w:bottom w:val="single" w:sz="6" w:space="0" w:color="000000"/>
              <w:right w:val="single" w:sz="6" w:space="0" w:color="000000"/>
            </w:tcBorders>
            <w:vAlign w:val="center"/>
            <w:hideMark/>
          </w:tcPr>
          <w:p w14:paraId="15FC34DF"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Monitor</w:t>
            </w:r>
          </w:p>
        </w:tc>
        <w:tc>
          <w:tcPr>
            <w:tcW w:w="1899" w:type="pct"/>
            <w:tcBorders>
              <w:top w:val="single" w:sz="6" w:space="0" w:color="000000"/>
              <w:left w:val="single" w:sz="6" w:space="0" w:color="000000"/>
              <w:bottom w:val="single" w:sz="6" w:space="0" w:color="000000"/>
              <w:right w:val="single" w:sz="6" w:space="0" w:color="000000"/>
            </w:tcBorders>
            <w:vAlign w:val="center"/>
            <w:hideMark/>
          </w:tcPr>
          <w:p w14:paraId="07850AA9"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Resultado Previsto/Impacto de la Estrategia</w:t>
            </w:r>
          </w:p>
        </w:tc>
      </w:tr>
      <w:tr w:rsidR="00CA30A4" w:rsidRPr="00FA5E06" w14:paraId="31EC557E"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32111C40"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1) Todos los estudiantes recibirán lecciones semanales sobre los pilares del carácter, cómo tomar buenas decisiones, y lo que es y lo que no es el acoso escolar. El sistema de manejo de comportamiento positivo en toda la escuela es un programa de alfabetización financiera donde los estudiantes pueden ganar dinero por demostrar buen carácter. El consejero también proporcionará lecciones mensuales específicas.</w:t>
            </w:r>
          </w:p>
        </w:tc>
        <w:tc>
          <w:tcPr>
            <w:tcW w:w="534" w:type="pct"/>
            <w:tcBorders>
              <w:top w:val="single" w:sz="6" w:space="0" w:color="000000"/>
              <w:left w:val="single" w:sz="6" w:space="0" w:color="000000"/>
              <w:bottom w:val="single" w:sz="6" w:space="0" w:color="000000"/>
              <w:right w:val="single" w:sz="6" w:space="0" w:color="000000"/>
            </w:tcBorders>
            <w:hideMark/>
          </w:tcPr>
          <w:p w14:paraId="5575945C"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1AC96C19"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Consejero</w:t>
            </w:r>
            <w:r w:rsidRPr="00BB3048">
              <w:rPr>
                <w:rFonts w:ascii="Times New Roman" w:eastAsia="Times New Roman" w:hAnsi="Times New Roman" w:cs="Times New Roman"/>
                <w:sz w:val="20"/>
                <w:szCs w:val="20"/>
                <w:lang w:val="es-US"/>
              </w:rPr>
              <w:br/>
              <w:t>Especialistas Licenciados en Psicología Escolar (LSSP, por sus siglas en inglés)</w:t>
            </w:r>
          </w:p>
        </w:tc>
        <w:tc>
          <w:tcPr>
            <w:tcW w:w="1899" w:type="pct"/>
            <w:tcBorders>
              <w:top w:val="single" w:sz="6" w:space="0" w:color="000000"/>
              <w:left w:val="single" w:sz="6" w:space="0" w:color="000000"/>
              <w:bottom w:val="single" w:sz="6" w:space="0" w:color="000000"/>
              <w:right w:val="single" w:sz="6" w:space="0" w:color="000000"/>
            </w:tcBorders>
            <w:hideMark/>
          </w:tcPr>
          <w:p w14:paraId="3C44AEA2"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Reducción en las referencias de disciplina, datos de Sistema de Gestión de Información de Educación Pública (PEIMS, por sus siglas en inglés), observación de la participación de los estudiantes</w:t>
            </w:r>
          </w:p>
        </w:tc>
      </w:tr>
      <w:tr w:rsidR="00CA30A4" w:rsidRPr="00FA5E06" w14:paraId="7EA331CF"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5298980B"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430DAC99"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Fondos Locales - 0.00</w:t>
            </w:r>
          </w:p>
        </w:tc>
      </w:tr>
      <w:tr w:rsidR="00CA30A4" w:rsidRPr="00FA5E06" w14:paraId="4CDF54FE"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55BAD64C"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2) Continuar proporcionando un Día de Unidad en toda la escuela y una campaña contra el acoso escolar y la Patrulla de Seguridad</w:t>
            </w:r>
            <w:r w:rsidRPr="00BB3048">
              <w:rPr>
                <w:rFonts w:ascii="Times New Roman" w:eastAsia="Times New Roman" w:hAnsi="Times New Roman" w:cs="Times New Roman"/>
                <w:sz w:val="20"/>
                <w:szCs w:val="20"/>
                <w:lang w:val="es-US"/>
              </w:rPr>
              <w:br/>
            </w:r>
          </w:p>
        </w:tc>
        <w:tc>
          <w:tcPr>
            <w:tcW w:w="534" w:type="pct"/>
            <w:tcBorders>
              <w:top w:val="single" w:sz="6" w:space="0" w:color="000000"/>
              <w:left w:val="single" w:sz="6" w:space="0" w:color="000000"/>
              <w:bottom w:val="single" w:sz="6" w:space="0" w:color="000000"/>
              <w:right w:val="single" w:sz="6" w:space="0" w:color="000000"/>
            </w:tcBorders>
            <w:hideMark/>
          </w:tcPr>
          <w:p w14:paraId="7BBC0470"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77032CED"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Consejero y Administrador de la Escuela</w:t>
            </w:r>
          </w:p>
        </w:tc>
        <w:tc>
          <w:tcPr>
            <w:tcW w:w="1899" w:type="pct"/>
            <w:tcBorders>
              <w:top w:val="single" w:sz="6" w:space="0" w:color="000000"/>
              <w:left w:val="single" w:sz="6" w:space="0" w:color="000000"/>
              <w:bottom w:val="single" w:sz="6" w:space="0" w:color="000000"/>
              <w:right w:val="single" w:sz="6" w:space="0" w:color="000000"/>
            </w:tcBorders>
            <w:hideMark/>
          </w:tcPr>
          <w:p w14:paraId="4FDF8432"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Encuestas a los padres, reducción en las referencias de disciplina, datos de PIEMS, observación de la participación de los estudiantes.</w:t>
            </w:r>
          </w:p>
        </w:tc>
      </w:tr>
      <w:tr w:rsidR="00CA30A4" w:rsidRPr="00FA5E06" w14:paraId="068317F5"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2ECC8484"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77049989"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Fondos Locales - 0.00</w:t>
            </w:r>
          </w:p>
        </w:tc>
      </w:tr>
      <w:tr w:rsidR="00CA30A4" w:rsidRPr="00FA5E06" w14:paraId="020BF494"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6E3AB6CB"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3) Implementar el programa "No Hay Lugar para el Odio" en todo el campus en nuestros programas actuales de Educación del Carácter. Cumplir con las directrices y las responsabilidades de tener esta distinción.</w:t>
            </w:r>
          </w:p>
        </w:tc>
        <w:tc>
          <w:tcPr>
            <w:tcW w:w="534" w:type="pct"/>
            <w:tcBorders>
              <w:top w:val="single" w:sz="6" w:space="0" w:color="000000"/>
              <w:left w:val="single" w:sz="6" w:space="0" w:color="000000"/>
              <w:bottom w:val="single" w:sz="6" w:space="0" w:color="000000"/>
              <w:right w:val="single" w:sz="6" w:space="0" w:color="000000"/>
            </w:tcBorders>
            <w:hideMark/>
          </w:tcPr>
          <w:p w14:paraId="5D836AB4"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15A15708"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Consejero y Administrador de la Escuela</w:t>
            </w:r>
          </w:p>
        </w:tc>
        <w:tc>
          <w:tcPr>
            <w:tcW w:w="1899" w:type="pct"/>
            <w:tcBorders>
              <w:top w:val="single" w:sz="6" w:space="0" w:color="000000"/>
              <w:left w:val="single" w:sz="6" w:space="0" w:color="000000"/>
              <w:bottom w:val="single" w:sz="6" w:space="0" w:color="000000"/>
              <w:right w:val="single" w:sz="6" w:space="0" w:color="000000"/>
            </w:tcBorders>
            <w:hideMark/>
          </w:tcPr>
          <w:p w14:paraId="69948700"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Reducción en las referencias de disciplina, datos de Sistema de Gestión de Información de Educación Pública (PEIMS, por sus siglas en inglés), observación de la participación de los estudiantes</w:t>
            </w:r>
          </w:p>
        </w:tc>
      </w:tr>
      <w:tr w:rsidR="00CA30A4" w:rsidRPr="00FA5E06" w14:paraId="10FF8D63"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1FB2829F"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E49D1BA"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Fondos Locales - 0.00</w:t>
            </w:r>
          </w:p>
        </w:tc>
      </w:tr>
      <w:tr w:rsidR="00CA30A4" w:rsidRPr="00FA5E06" w14:paraId="2730D576"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36DFC703"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4) Proveer consejería, materiales, ropa y transporte a los estudiantes sin hogar identificados para que puedan asistir a la escuela diariamente. Todos los profesores están capacitados en la prevención del suicidio y el abuso.</w:t>
            </w:r>
          </w:p>
        </w:tc>
        <w:tc>
          <w:tcPr>
            <w:tcW w:w="534" w:type="pct"/>
            <w:tcBorders>
              <w:top w:val="single" w:sz="6" w:space="0" w:color="000000"/>
              <w:left w:val="single" w:sz="6" w:space="0" w:color="000000"/>
              <w:bottom w:val="single" w:sz="6" w:space="0" w:color="000000"/>
              <w:right w:val="single" w:sz="6" w:space="0" w:color="000000"/>
            </w:tcBorders>
            <w:hideMark/>
          </w:tcPr>
          <w:p w14:paraId="41E292D5"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2C27DFEE"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Consejero Escolar y Trabajador Social Del Distrito</w:t>
            </w:r>
          </w:p>
        </w:tc>
        <w:tc>
          <w:tcPr>
            <w:tcW w:w="1899" w:type="pct"/>
            <w:tcBorders>
              <w:top w:val="single" w:sz="6" w:space="0" w:color="000000"/>
              <w:left w:val="single" w:sz="6" w:space="0" w:color="000000"/>
              <w:bottom w:val="single" w:sz="6" w:space="0" w:color="000000"/>
              <w:right w:val="single" w:sz="6" w:space="0" w:color="000000"/>
            </w:tcBorders>
            <w:hideMark/>
          </w:tcPr>
          <w:p w14:paraId="10C66C2E"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Aumento en la asistencia de los estudiantes y en el rendimiento de los estudiantes identificados como sin hogar.</w:t>
            </w:r>
          </w:p>
        </w:tc>
      </w:tr>
      <w:tr w:rsidR="00CA30A4" w:rsidRPr="00FA5E06" w14:paraId="1B8833FD"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1779E4EA"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3A4F9EB4"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211-Título IA - 0.00, Financiación Local - 0.00, Agencia Externa - 0.00</w:t>
            </w:r>
          </w:p>
        </w:tc>
      </w:tr>
      <w:tr w:rsidR="00CA30A4" w:rsidRPr="00FA5E06" w14:paraId="79A3F92C" w14:textId="77777777" w:rsidTr="00D33AFA">
        <w:tc>
          <w:tcPr>
            <w:tcW w:w="1899" w:type="pct"/>
            <w:tcBorders>
              <w:top w:val="single" w:sz="6" w:space="0" w:color="000000"/>
              <w:left w:val="single" w:sz="6" w:space="0" w:color="000000"/>
              <w:bottom w:val="single" w:sz="6" w:space="0" w:color="000000"/>
              <w:right w:val="single" w:sz="6" w:space="0" w:color="000000"/>
            </w:tcBorders>
            <w:hideMark/>
          </w:tcPr>
          <w:p w14:paraId="533F2728"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5) A través de nuestro horario profesor nos aseguraremos de que cada estudiante participe en actividades físicas de moderadas a rigurosas durante sus clases de educación física y arte. También tendremos la participación del Distrito en el comité del Consejo Asesor de Salud Escolar (SHAC, por sus siglas en inglés) del Distrito, así como en el programa de acondicionamiento físico.</w:t>
            </w:r>
          </w:p>
        </w:tc>
        <w:tc>
          <w:tcPr>
            <w:tcW w:w="534" w:type="pct"/>
            <w:tcBorders>
              <w:top w:val="single" w:sz="6" w:space="0" w:color="000000"/>
              <w:left w:val="single" w:sz="6" w:space="0" w:color="000000"/>
              <w:bottom w:val="single" w:sz="6" w:space="0" w:color="000000"/>
              <w:right w:val="single" w:sz="6" w:space="0" w:color="000000"/>
            </w:tcBorders>
            <w:hideMark/>
          </w:tcPr>
          <w:p w14:paraId="38CE16DA"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554F838F"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Profesores de Educación Física, Administradores y representantes de SHAC</w:t>
            </w:r>
          </w:p>
        </w:tc>
        <w:tc>
          <w:tcPr>
            <w:tcW w:w="1899" w:type="pct"/>
            <w:tcBorders>
              <w:top w:val="single" w:sz="6" w:space="0" w:color="000000"/>
              <w:left w:val="single" w:sz="6" w:space="0" w:color="000000"/>
              <w:bottom w:val="single" w:sz="6" w:space="0" w:color="000000"/>
              <w:right w:val="single" w:sz="6" w:space="0" w:color="000000"/>
            </w:tcBorders>
            <w:hideMark/>
          </w:tcPr>
          <w:p w14:paraId="6676E109"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Aumento del rendimiento estudiantil en el gramo de la aptitud física y aumento del rendimiento estudiantil general.</w:t>
            </w:r>
          </w:p>
        </w:tc>
      </w:tr>
      <w:tr w:rsidR="00CA30A4" w:rsidRPr="00FA5E06" w14:paraId="691FBECE" w14:textId="77777777" w:rsidTr="00D33AFA">
        <w:tc>
          <w:tcPr>
            <w:tcW w:w="1899" w:type="pct"/>
            <w:tcBorders>
              <w:top w:val="single" w:sz="6" w:space="0" w:color="000000"/>
              <w:left w:val="single" w:sz="6" w:space="0" w:color="000000"/>
              <w:bottom w:val="single" w:sz="6" w:space="0" w:color="000000"/>
              <w:right w:val="single" w:sz="6" w:space="0" w:color="000000"/>
            </w:tcBorders>
            <w:hideMark/>
          </w:tcPr>
          <w:p w14:paraId="229B0433"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6) Continuaremos monitoreando la asistencia de los estudiantes a través de llamadas telefónicas con los padres de familia, visitas a los hogares e incentivos para los estudiantes.</w:t>
            </w:r>
          </w:p>
        </w:tc>
        <w:tc>
          <w:tcPr>
            <w:tcW w:w="534" w:type="pct"/>
            <w:tcBorders>
              <w:top w:val="single" w:sz="6" w:space="0" w:color="000000"/>
              <w:left w:val="single" w:sz="6" w:space="0" w:color="000000"/>
              <w:bottom w:val="single" w:sz="6" w:space="0" w:color="000000"/>
              <w:right w:val="single" w:sz="6" w:space="0" w:color="000000"/>
            </w:tcBorders>
            <w:hideMark/>
          </w:tcPr>
          <w:p w14:paraId="2FFCCBB4"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101F948E"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Profesores, Secretario de Asistencia y Administradores</w:t>
            </w:r>
          </w:p>
        </w:tc>
        <w:tc>
          <w:tcPr>
            <w:tcW w:w="1899" w:type="pct"/>
            <w:tcBorders>
              <w:top w:val="single" w:sz="6" w:space="0" w:color="000000"/>
              <w:left w:val="single" w:sz="6" w:space="0" w:color="000000"/>
              <w:bottom w:val="single" w:sz="6" w:space="0" w:color="000000"/>
              <w:right w:val="single" w:sz="6" w:space="0" w:color="000000"/>
            </w:tcBorders>
            <w:hideMark/>
          </w:tcPr>
          <w:p w14:paraId="2692CF19"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6 semanas de asistencia para alcanzar la meta del 98%.</w:t>
            </w:r>
          </w:p>
        </w:tc>
      </w:tr>
      <w:tr w:rsidR="00CA30A4" w:rsidRPr="00FA5E06" w14:paraId="157FCA29" w14:textId="77777777" w:rsidTr="00D33AFA">
        <w:tc>
          <w:tcPr>
            <w:tcW w:w="1899" w:type="pct"/>
            <w:tcBorders>
              <w:top w:val="single" w:sz="6" w:space="0" w:color="000000"/>
              <w:left w:val="single" w:sz="6" w:space="0" w:color="000000"/>
              <w:bottom w:val="single" w:sz="6" w:space="0" w:color="000000"/>
              <w:right w:val="single" w:sz="6" w:space="0" w:color="000000"/>
            </w:tcBorders>
            <w:hideMark/>
          </w:tcPr>
          <w:p w14:paraId="01E7E50B"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7) Con el fin de comenzar a tomar conciencia de la prevención de la deserción escolar, el campus continuará promoviendo la universidad, la carrera y la buena asistencia para asegurar que los estudiantes tengan un comienzo positivo en la escuela.</w:t>
            </w:r>
          </w:p>
        </w:tc>
        <w:tc>
          <w:tcPr>
            <w:tcW w:w="534" w:type="pct"/>
            <w:tcBorders>
              <w:top w:val="single" w:sz="6" w:space="0" w:color="000000"/>
              <w:left w:val="single" w:sz="6" w:space="0" w:color="000000"/>
              <w:bottom w:val="single" w:sz="6" w:space="0" w:color="000000"/>
              <w:right w:val="single" w:sz="6" w:space="0" w:color="000000"/>
            </w:tcBorders>
            <w:hideMark/>
          </w:tcPr>
          <w:p w14:paraId="384A824E"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1D75C3BB"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Profesores</w:t>
            </w:r>
          </w:p>
        </w:tc>
        <w:tc>
          <w:tcPr>
            <w:tcW w:w="1899" w:type="pct"/>
            <w:tcBorders>
              <w:top w:val="single" w:sz="6" w:space="0" w:color="000000"/>
              <w:left w:val="single" w:sz="6" w:space="0" w:color="000000"/>
              <w:bottom w:val="single" w:sz="6" w:space="0" w:color="000000"/>
              <w:right w:val="single" w:sz="6" w:space="0" w:color="000000"/>
            </w:tcBorders>
            <w:hideMark/>
          </w:tcPr>
          <w:p w14:paraId="49E29BCC"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El índice de asistencia aumentara al 98 %.</w:t>
            </w:r>
          </w:p>
        </w:tc>
      </w:tr>
      <w:tr w:rsidR="00CA30A4" w:rsidRPr="00FA5E06" w14:paraId="3F2789FA" w14:textId="77777777" w:rsidTr="00D33AFA">
        <w:tc>
          <w:tcPr>
            <w:tcW w:w="1899" w:type="pct"/>
            <w:tcBorders>
              <w:top w:val="single" w:sz="6" w:space="0" w:color="000000"/>
              <w:left w:val="single" w:sz="6" w:space="0" w:color="000000"/>
              <w:bottom w:val="single" w:sz="6" w:space="0" w:color="000000"/>
              <w:right w:val="single" w:sz="6" w:space="0" w:color="000000"/>
            </w:tcBorders>
            <w:hideMark/>
          </w:tcPr>
          <w:p w14:paraId="627B53B2"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8) Todos los miembros del personal docente serán entrenados e implementarán las Prácticas de Restauración.</w:t>
            </w:r>
          </w:p>
        </w:tc>
        <w:tc>
          <w:tcPr>
            <w:tcW w:w="534" w:type="pct"/>
            <w:tcBorders>
              <w:top w:val="single" w:sz="6" w:space="0" w:color="000000"/>
              <w:left w:val="single" w:sz="6" w:space="0" w:color="000000"/>
              <w:bottom w:val="single" w:sz="6" w:space="0" w:color="000000"/>
              <w:right w:val="single" w:sz="6" w:space="0" w:color="000000"/>
            </w:tcBorders>
            <w:hideMark/>
          </w:tcPr>
          <w:p w14:paraId="3046B479"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23865383"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Administradores</w:t>
            </w:r>
          </w:p>
        </w:tc>
        <w:tc>
          <w:tcPr>
            <w:tcW w:w="1899" w:type="pct"/>
            <w:tcBorders>
              <w:top w:val="single" w:sz="6" w:space="0" w:color="000000"/>
              <w:left w:val="single" w:sz="6" w:space="0" w:color="000000"/>
              <w:bottom w:val="single" w:sz="6" w:space="0" w:color="000000"/>
              <w:right w:val="single" w:sz="6" w:space="0" w:color="000000"/>
            </w:tcBorders>
            <w:hideMark/>
          </w:tcPr>
          <w:p w14:paraId="733E7BFD"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Disminución de las remisiones disciplinarias y de los informes de incidentes de los estudiantes, así como un aumento en el rendimiento general de los estudiantes.</w:t>
            </w:r>
          </w:p>
        </w:tc>
      </w:tr>
    </w:tbl>
    <w:p w14:paraId="76CAC4DC" w14:textId="77777777" w:rsidR="00544039" w:rsidRDefault="00544039" w:rsidP="00CA30A4">
      <w:pPr>
        <w:spacing w:before="100" w:beforeAutospacing="1" w:after="100" w:afterAutospacing="1" w:line="240" w:lineRule="auto"/>
        <w:rPr>
          <w:rFonts w:ascii="Times New Roman" w:eastAsia="Times New Roman" w:hAnsi="Times New Roman" w:cs="Times New Roman"/>
          <w:b/>
          <w:bCs/>
          <w:sz w:val="24"/>
          <w:szCs w:val="24"/>
          <w:lang w:val="es-US"/>
        </w:rPr>
      </w:pPr>
    </w:p>
    <w:p w14:paraId="01517B3E" w14:textId="77777777" w:rsidR="00544039" w:rsidRDefault="00544039">
      <w:pPr>
        <w:rPr>
          <w:rFonts w:ascii="Times New Roman" w:eastAsia="Times New Roman" w:hAnsi="Times New Roman" w:cs="Times New Roman"/>
          <w:b/>
          <w:bCs/>
          <w:sz w:val="24"/>
          <w:szCs w:val="24"/>
          <w:lang w:val="es-US"/>
        </w:rPr>
      </w:pPr>
      <w:r>
        <w:rPr>
          <w:rFonts w:ascii="Times New Roman" w:eastAsia="Times New Roman" w:hAnsi="Times New Roman" w:cs="Times New Roman"/>
          <w:b/>
          <w:bCs/>
          <w:sz w:val="24"/>
          <w:szCs w:val="24"/>
          <w:lang w:val="es-US"/>
        </w:rPr>
        <w:br w:type="page"/>
      </w:r>
    </w:p>
    <w:p w14:paraId="6AE51967" w14:textId="5BEF2B00"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lastRenderedPageBreak/>
        <w:t>Meta 3:</w:t>
      </w:r>
      <w:r w:rsidRPr="00BB3048">
        <w:rPr>
          <w:rFonts w:ascii="Times New Roman" w:eastAsia="Times New Roman" w:hAnsi="Times New Roman" w:cs="Times New Roman"/>
          <w:sz w:val="24"/>
          <w:szCs w:val="24"/>
          <w:lang w:val="es-US"/>
        </w:rPr>
        <w:t> A través del alcance activo, la Escuela Primaria Calder Road proveerá un ambiente seguro, saludable, seguro y ordenado para todos los estudiantes, personal docente, familias y la comunidad.</w:t>
      </w:r>
    </w:p>
    <w:p w14:paraId="720C7F99" w14:textId="77777777" w:rsidR="00CA30A4" w:rsidRPr="00BB3048" w:rsidRDefault="00CA30A4" w:rsidP="00D33AFA">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Objetivo de Rendimiento 2:</w:t>
      </w:r>
      <w:r w:rsidRPr="00BB3048">
        <w:rPr>
          <w:rFonts w:ascii="Times New Roman" w:eastAsia="Times New Roman" w:hAnsi="Times New Roman" w:cs="Times New Roman"/>
          <w:sz w:val="24"/>
          <w:szCs w:val="24"/>
          <w:lang w:val="es-US"/>
        </w:rPr>
        <w:t> Todos los profesores usarán un acuerdo de tratamiento y todos los profesores usarán un mínimo de 3 círculos a la semana.</w:t>
      </w:r>
    </w:p>
    <w:p w14:paraId="64880219" w14:textId="77777777" w:rsidR="00CA30A4" w:rsidRPr="00BB3048" w:rsidRDefault="00CA30A4" w:rsidP="00CA30A4">
      <w:pPr>
        <w:spacing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Fuente(s) de Datos de Evaluación) 2:</w:t>
      </w:r>
      <w:r w:rsidRPr="00BB3048">
        <w:rPr>
          <w:rFonts w:ascii="Times New Roman" w:eastAsia="Times New Roman" w:hAnsi="Times New Roman" w:cs="Times New Roman"/>
          <w:sz w:val="24"/>
          <w:szCs w:val="24"/>
          <w:lang w:val="es-US"/>
        </w:rPr>
        <w:t> Reducción de las referencias de la oficina y un aumento en las encuestas positivas de profesores, padres de familia y personal de la comunidad</w:t>
      </w:r>
    </w:p>
    <w:p w14:paraId="50C55A1D"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Evaluación Sumativa 2:</w:t>
      </w:r>
    </w:p>
    <w:tbl>
      <w:tblPr>
        <w:tblW w:w="5000" w:type="pct"/>
        <w:tblBorders>
          <w:top w:val="single" w:sz="6" w:space="0" w:color="000000"/>
          <w:left w:val="single" w:sz="6" w:space="0" w:color="000000"/>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4916"/>
        <w:gridCol w:w="1382"/>
        <w:gridCol w:w="1727"/>
        <w:gridCol w:w="4919"/>
      </w:tblGrid>
      <w:tr w:rsidR="00CA30A4" w:rsidRPr="00FA5E06" w14:paraId="7BB02081" w14:textId="77777777" w:rsidTr="00D33AFA">
        <w:trPr>
          <w:tblHeader/>
        </w:trPr>
        <w:tc>
          <w:tcPr>
            <w:tcW w:w="1899" w:type="pct"/>
            <w:tcBorders>
              <w:top w:val="single" w:sz="6" w:space="0" w:color="000000"/>
              <w:left w:val="single" w:sz="6" w:space="0" w:color="000000"/>
              <w:bottom w:val="single" w:sz="6" w:space="0" w:color="000000"/>
              <w:right w:val="single" w:sz="6" w:space="0" w:color="000000"/>
            </w:tcBorders>
            <w:vAlign w:val="center"/>
            <w:hideMark/>
          </w:tcPr>
          <w:p w14:paraId="3E1EECFE"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Descripción de la Estrategia</w:t>
            </w:r>
          </w:p>
        </w:tc>
        <w:tc>
          <w:tcPr>
            <w:tcW w:w="534" w:type="pct"/>
            <w:tcBorders>
              <w:top w:val="single" w:sz="6" w:space="0" w:color="000000"/>
              <w:left w:val="single" w:sz="6" w:space="0" w:color="000000"/>
              <w:bottom w:val="single" w:sz="6" w:space="0" w:color="000000"/>
              <w:right w:val="single" w:sz="6" w:space="0" w:color="000000"/>
            </w:tcBorders>
            <w:vAlign w:val="center"/>
            <w:hideMark/>
          </w:tcPr>
          <w:p w14:paraId="437699AD"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Elementos</w:t>
            </w:r>
          </w:p>
        </w:tc>
        <w:tc>
          <w:tcPr>
            <w:tcW w:w="667" w:type="pct"/>
            <w:tcBorders>
              <w:top w:val="single" w:sz="6" w:space="0" w:color="000000"/>
              <w:left w:val="single" w:sz="6" w:space="0" w:color="000000"/>
              <w:bottom w:val="single" w:sz="6" w:space="0" w:color="000000"/>
              <w:right w:val="single" w:sz="6" w:space="0" w:color="000000"/>
            </w:tcBorders>
            <w:vAlign w:val="center"/>
            <w:hideMark/>
          </w:tcPr>
          <w:p w14:paraId="37F24DAD"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Monitor</w:t>
            </w:r>
          </w:p>
        </w:tc>
        <w:tc>
          <w:tcPr>
            <w:tcW w:w="1899" w:type="pct"/>
            <w:tcBorders>
              <w:top w:val="single" w:sz="6" w:space="0" w:color="000000"/>
              <w:left w:val="single" w:sz="6" w:space="0" w:color="000000"/>
              <w:bottom w:val="single" w:sz="6" w:space="0" w:color="000000"/>
              <w:right w:val="single" w:sz="6" w:space="0" w:color="000000"/>
            </w:tcBorders>
            <w:vAlign w:val="center"/>
            <w:hideMark/>
          </w:tcPr>
          <w:p w14:paraId="659AB8CB"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Resultado Previsto/Impacto de la Estrategia</w:t>
            </w:r>
          </w:p>
        </w:tc>
      </w:tr>
      <w:tr w:rsidR="00CA30A4" w:rsidRPr="00FA5E06" w14:paraId="71F6026C"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2EDBF01F"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1) Todo el personal de la escuela y del distrito será entrenado en prácticas de restauración. Algunos miembros del personal docente también asistirán a cursos de formación para adquirir conocimientos y experiencia en el campus con el fin de desarrollar la capacidad de utilizar prácticas de restauración.</w:t>
            </w:r>
          </w:p>
        </w:tc>
        <w:tc>
          <w:tcPr>
            <w:tcW w:w="534" w:type="pct"/>
            <w:tcBorders>
              <w:top w:val="single" w:sz="6" w:space="0" w:color="000000"/>
              <w:left w:val="single" w:sz="6" w:space="0" w:color="000000"/>
              <w:bottom w:val="single" w:sz="6" w:space="0" w:color="000000"/>
              <w:right w:val="single" w:sz="6" w:space="0" w:color="000000"/>
            </w:tcBorders>
            <w:hideMark/>
          </w:tcPr>
          <w:p w14:paraId="4697A775"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2.5, 2.6</w:t>
            </w:r>
          </w:p>
        </w:tc>
        <w:tc>
          <w:tcPr>
            <w:tcW w:w="667" w:type="pct"/>
            <w:tcBorders>
              <w:top w:val="single" w:sz="6" w:space="0" w:color="000000"/>
              <w:left w:val="single" w:sz="6" w:space="0" w:color="000000"/>
              <w:bottom w:val="single" w:sz="6" w:space="0" w:color="000000"/>
              <w:right w:val="single" w:sz="6" w:space="0" w:color="000000"/>
            </w:tcBorders>
            <w:hideMark/>
          </w:tcPr>
          <w:p w14:paraId="4300174F"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Director del Campus</w:t>
            </w:r>
          </w:p>
        </w:tc>
        <w:tc>
          <w:tcPr>
            <w:tcW w:w="1899" w:type="pct"/>
            <w:tcBorders>
              <w:top w:val="single" w:sz="6" w:space="0" w:color="000000"/>
              <w:left w:val="single" w:sz="6" w:space="0" w:color="000000"/>
              <w:bottom w:val="single" w:sz="6" w:space="0" w:color="000000"/>
              <w:right w:val="single" w:sz="6" w:space="0" w:color="000000"/>
            </w:tcBorders>
            <w:hideMark/>
          </w:tcPr>
          <w:p w14:paraId="758B0970"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Disminuir el número de referencias de disciplina y aumentar el tiempo en el entorno de instrucción.</w:t>
            </w:r>
          </w:p>
        </w:tc>
      </w:tr>
      <w:tr w:rsidR="00CA30A4" w:rsidRPr="00FA5E06" w14:paraId="51B565AE"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05C7E971"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61533F6F"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211 Título IA - 0.00, 255 Título IIA - 0.00, 287 Título IV - 0.00, Ley de Educación para Personas con Discapacidades (IDEA, por sus siglas en inglés) - 0.00</w:t>
            </w:r>
          </w:p>
        </w:tc>
      </w:tr>
    </w:tbl>
    <w:p w14:paraId="370AB4AE" w14:textId="77777777" w:rsidR="00563048" w:rsidRDefault="00563048" w:rsidP="00CA30A4">
      <w:pPr>
        <w:spacing w:before="100" w:beforeAutospacing="1" w:after="100" w:afterAutospacing="1" w:line="240" w:lineRule="auto"/>
        <w:outlineLvl w:val="1"/>
        <w:rPr>
          <w:rFonts w:ascii="Times New Roman" w:eastAsia="Times New Roman" w:hAnsi="Times New Roman" w:cs="Times New Roman"/>
          <w:b/>
          <w:bCs/>
          <w:sz w:val="33"/>
          <w:szCs w:val="33"/>
          <w:lang w:val="es-US"/>
        </w:rPr>
      </w:pPr>
    </w:p>
    <w:p w14:paraId="29396530" w14:textId="77777777" w:rsidR="00544039" w:rsidRDefault="00544039">
      <w:pPr>
        <w:rPr>
          <w:rFonts w:ascii="Times New Roman" w:eastAsia="Times New Roman" w:hAnsi="Times New Roman" w:cs="Times New Roman"/>
          <w:b/>
          <w:bCs/>
          <w:sz w:val="33"/>
          <w:szCs w:val="33"/>
          <w:lang w:val="es-US"/>
        </w:rPr>
      </w:pPr>
      <w:r>
        <w:rPr>
          <w:rFonts w:ascii="Times New Roman" w:eastAsia="Times New Roman" w:hAnsi="Times New Roman" w:cs="Times New Roman"/>
          <w:b/>
          <w:bCs/>
          <w:sz w:val="33"/>
          <w:szCs w:val="33"/>
          <w:lang w:val="es-US"/>
        </w:rPr>
        <w:br w:type="page"/>
      </w:r>
    </w:p>
    <w:p w14:paraId="30C24357" w14:textId="2DF19DA4" w:rsidR="00CA30A4" w:rsidRPr="00BB3048" w:rsidRDefault="00CA30A4" w:rsidP="00CA30A4">
      <w:pPr>
        <w:spacing w:before="100" w:beforeAutospacing="1" w:after="100" w:afterAutospacing="1" w:line="240" w:lineRule="auto"/>
        <w:outlineLvl w:val="1"/>
        <w:rPr>
          <w:rFonts w:ascii="Times New Roman" w:eastAsia="Times New Roman" w:hAnsi="Times New Roman" w:cs="Times New Roman"/>
          <w:b/>
          <w:bCs/>
          <w:sz w:val="33"/>
          <w:szCs w:val="33"/>
          <w:lang w:val="es-US"/>
        </w:rPr>
      </w:pPr>
      <w:r w:rsidRPr="00BB3048">
        <w:rPr>
          <w:rFonts w:ascii="Times New Roman" w:eastAsia="Times New Roman" w:hAnsi="Times New Roman" w:cs="Times New Roman"/>
          <w:b/>
          <w:bCs/>
          <w:sz w:val="33"/>
          <w:szCs w:val="33"/>
          <w:lang w:val="es-US"/>
        </w:rPr>
        <w:lastRenderedPageBreak/>
        <w:t xml:space="preserve">Meta 4: Los sistemas, servicios, infraestructuras e instalaciones del Distrito Escolar Independiente </w:t>
      </w:r>
      <w:r w:rsidR="00563048">
        <w:rPr>
          <w:rFonts w:ascii="Times New Roman" w:eastAsia="Times New Roman" w:hAnsi="Times New Roman" w:cs="Times New Roman"/>
          <w:b/>
          <w:bCs/>
          <w:sz w:val="33"/>
          <w:szCs w:val="33"/>
          <w:lang w:val="es-US"/>
        </w:rPr>
        <w:t>d</w:t>
      </w:r>
      <w:r w:rsidRPr="00BB3048">
        <w:rPr>
          <w:rFonts w:ascii="Times New Roman" w:eastAsia="Times New Roman" w:hAnsi="Times New Roman" w:cs="Times New Roman"/>
          <w:b/>
          <w:bCs/>
          <w:sz w:val="33"/>
          <w:szCs w:val="33"/>
          <w:lang w:val="es-US"/>
        </w:rPr>
        <w:t>e Dickinson apoyarán y mejorarán los servicios educativos y operativos del distrito.</w:t>
      </w:r>
    </w:p>
    <w:p w14:paraId="279E2910"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Objetivo de Rendimiento 1:</w:t>
      </w:r>
      <w:r w:rsidRPr="00BB3048">
        <w:rPr>
          <w:rFonts w:ascii="Times New Roman" w:eastAsia="Times New Roman" w:hAnsi="Times New Roman" w:cs="Times New Roman"/>
          <w:sz w:val="24"/>
          <w:szCs w:val="24"/>
          <w:lang w:val="es-US"/>
        </w:rPr>
        <w:t> Cumplir con el 100 % de todas las políticas/prácticas de administración financiera para fondos estatales, federales y locales.</w:t>
      </w:r>
    </w:p>
    <w:p w14:paraId="799A1716" w14:textId="77777777" w:rsidR="00CA30A4" w:rsidRPr="00BB3048" w:rsidRDefault="00CA30A4" w:rsidP="00CA30A4">
      <w:pPr>
        <w:spacing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Fuente(s) de Datos de Evaluación) 1:</w:t>
      </w:r>
      <w:r w:rsidRPr="00BB3048">
        <w:rPr>
          <w:rFonts w:ascii="Times New Roman" w:eastAsia="Times New Roman" w:hAnsi="Times New Roman" w:cs="Times New Roman"/>
          <w:sz w:val="24"/>
          <w:szCs w:val="24"/>
          <w:lang w:val="es-US"/>
        </w:rPr>
        <w:t> 100% Auditorías Precisas y 100% de cumplimiento con la oficina de negocios.</w:t>
      </w:r>
    </w:p>
    <w:p w14:paraId="2774A3C0"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Evaluación Sumativa 1:</w:t>
      </w:r>
    </w:p>
    <w:tbl>
      <w:tblPr>
        <w:tblW w:w="5000" w:type="pct"/>
        <w:tblBorders>
          <w:top w:val="single" w:sz="6" w:space="0" w:color="000000"/>
          <w:left w:val="single" w:sz="6" w:space="0" w:color="000000"/>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4916"/>
        <w:gridCol w:w="1382"/>
        <w:gridCol w:w="1727"/>
        <w:gridCol w:w="4919"/>
      </w:tblGrid>
      <w:tr w:rsidR="00CA30A4" w:rsidRPr="00FA5E06" w14:paraId="696047F7" w14:textId="77777777" w:rsidTr="00D33AFA">
        <w:trPr>
          <w:tblHeader/>
        </w:trPr>
        <w:tc>
          <w:tcPr>
            <w:tcW w:w="1899" w:type="pct"/>
            <w:tcBorders>
              <w:top w:val="single" w:sz="6" w:space="0" w:color="000000"/>
              <w:left w:val="single" w:sz="6" w:space="0" w:color="000000"/>
              <w:bottom w:val="single" w:sz="6" w:space="0" w:color="000000"/>
              <w:right w:val="single" w:sz="6" w:space="0" w:color="000000"/>
            </w:tcBorders>
            <w:vAlign w:val="center"/>
            <w:hideMark/>
          </w:tcPr>
          <w:p w14:paraId="40BAC0DC"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Descripción de la Estrategia</w:t>
            </w:r>
          </w:p>
        </w:tc>
        <w:tc>
          <w:tcPr>
            <w:tcW w:w="534" w:type="pct"/>
            <w:tcBorders>
              <w:top w:val="single" w:sz="6" w:space="0" w:color="000000"/>
              <w:left w:val="single" w:sz="6" w:space="0" w:color="000000"/>
              <w:bottom w:val="single" w:sz="6" w:space="0" w:color="000000"/>
              <w:right w:val="single" w:sz="6" w:space="0" w:color="000000"/>
            </w:tcBorders>
            <w:vAlign w:val="center"/>
            <w:hideMark/>
          </w:tcPr>
          <w:p w14:paraId="57859608"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Elementos</w:t>
            </w:r>
          </w:p>
        </w:tc>
        <w:tc>
          <w:tcPr>
            <w:tcW w:w="667" w:type="pct"/>
            <w:tcBorders>
              <w:top w:val="single" w:sz="6" w:space="0" w:color="000000"/>
              <w:left w:val="single" w:sz="6" w:space="0" w:color="000000"/>
              <w:bottom w:val="single" w:sz="6" w:space="0" w:color="000000"/>
              <w:right w:val="single" w:sz="6" w:space="0" w:color="000000"/>
            </w:tcBorders>
            <w:vAlign w:val="center"/>
            <w:hideMark/>
          </w:tcPr>
          <w:p w14:paraId="3AD99024"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Monitor</w:t>
            </w:r>
          </w:p>
        </w:tc>
        <w:tc>
          <w:tcPr>
            <w:tcW w:w="1899" w:type="pct"/>
            <w:tcBorders>
              <w:top w:val="single" w:sz="6" w:space="0" w:color="000000"/>
              <w:left w:val="single" w:sz="6" w:space="0" w:color="000000"/>
              <w:bottom w:val="single" w:sz="6" w:space="0" w:color="000000"/>
              <w:right w:val="single" w:sz="6" w:space="0" w:color="000000"/>
            </w:tcBorders>
            <w:vAlign w:val="center"/>
            <w:hideMark/>
          </w:tcPr>
          <w:p w14:paraId="477B89BF"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Resultado Previsto/Impacto de la Estrategia</w:t>
            </w:r>
          </w:p>
        </w:tc>
      </w:tr>
      <w:tr w:rsidR="00CA30A4" w:rsidRPr="00FA5E06" w14:paraId="62822289"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2DB5B7EE"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 xml:space="preserve">1) El personal de la oficina y los administradores </w:t>
            </w:r>
            <w:r w:rsidR="00563048" w:rsidRPr="00BB3048">
              <w:rPr>
                <w:rFonts w:ascii="Times New Roman" w:eastAsia="Times New Roman" w:hAnsi="Times New Roman" w:cs="Times New Roman"/>
                <w:sz w:val="20"/>
                <w:szCs w:val="20"/>
                <w:lang w:val="es-US"/>
              </w:rPr>
              <w:t>serán entrenados</w:t>
            </w:r>
            <w:r w:rsidRPr="00BB3048">
              <w:rPr>
                <w:rFonts w:ascii="Times New Roman" w:eastAsia="Times New Roman" w:hAnsi="Times New Roman" w:cs="Times New Roman"/>
                <w:sz w:val="20"/>
                <w:szCs w:val="20"/>
                <w:lang w:val="es-US"/>
              </w:rPr>
              <w:t xml:space="preserve"> por el director de negocios del distrito en </w:t>
            </w:r>
            <w:r w:rsidR="00563048" w:rsidRPr="00BB3048">
              <w:rPr>
                <w:rFonts w:ascii="Times New Roman" w:eastAsia="Times New Roman" w:hAnsi="Times New Roman" w:cs="Times New Roman"/>
                <w:sz w:val="20"/>
                <w:szCs w:val="20"/>
                <w:lang w:val="es-US"/>
              </w:rPr>
              <w:t>las políticas</w:t>
            </w:r>
            <w:r w:rsidRPr="00BB3048">
              <w:rPr>
                <w:rFonts w:ascii="Times New Roman" w:eastAsia="Times New Roman" w:hAnsi="Times New Roman" w:cs="Times New Roman"/>
                <w:sz w:val="20"/>
                <w:szCs w:val="20"/>
                <w:lang w:val="es-US"/>
              </w:rPr>
              <w:t xml:space="preserve"> y procedimientos del distrito para el </w:t>
            </w:r>
            <w:r w:rsidR="00563048" w:rsidRPr="00BB3048">
              <w:rPr>
                <w:rFonts w:ascii="Times New Roman" w:eastAsia="Times New Roman" w:hAnsi="Times New Roman" w:cs="Times New Roman"/>
                <w:sz w:val="20"/>
                <w:szCs w:val="20"/>
                <w:lang w:val="es-US"/>
              </w:rPr>
              <w:t>manejo correcto</w:t>
            </w:r>
            <w:r w:rsidRPr="00BB3048">
              <w:rPr>
                <w:rFonts w:ascii="Times New Roman" w:eastAsia="Times New Roman" w:hAnsi="Times New Roman" w:cs="Times New Roman"/>
                <w:sz w:val="20"/>
                <w:szCs w:val="20"/>
                <w:lang w:val="es-US"/>
              </w:rPr>
              <w:t xml:space="preserve"> de los presupuestos.</w:t>
            </w:r>
          </w:p>
        </w:tc>
        <w:tc>
          <w:tcPr>
            <w:tcW w:w="534" w:type="pct"/>
            <w:tcBorders>
              <w:top w:val="single" w:sz="6" w:space="0" w:color="000000"/>
              <w:left w:val="single" w:sz="6" w:space="0" w:color="000000"/>
              <w:bottom w:val="single" w:sz="6" w:space="0" w:color="000000"/>
              <w:right w:val="single" w:sz="6" w:space="0" w:color="000000"/>
            </w:tcBorders>
            <w:hideMark/>
          </w:tcPr>
          <w:p w14:paraId="2F5E0033"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443A7D18"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 xml:space="preserve">Director de la Escuela, </w:t>
            </w:r>
            <w:r w:rsidR="00563048" w:rsidRPr="00BB3048">
              <w:rPr>
                <w:rFonts w:ascii="Times New Roman" w:eastAsia="Times New Roman" w:hAnsi="Times New Roman" w:cs="Times New Roman"/>
                <w:sz w:val="20"/>
                <w:szCs w:val="20"/>
                <w:lang w:val="es-US"/>
              </w:rPr>
              <w:t>secretaria</w:t>
            </w:r>
            <w:r w:rsidRPr="00BB3048">
              <w:rPr>
                <w:rFonts w:ascii="Times New Roman" w:eastAsia="Times New Roman" w:hAnsi="Times New Roman" w:cs="Times New Roman"/>
                <w:sz w:val="20"/>
                <w:szCs w:val="20"/>
                <w:lang w:val="es-US"/>
              </w:rPr>
              <w:t xml:space="preserve"> de la Escuela y Oficina </w:t>
            </w:r>
            <w:r w:rsidR="00563048" w:rsidRPr="00BB3048">
              <w:rPr>
                <w:rFonts w:ascii="Times New Roman" w:eastAsia="Times New Roman" w:hAnsi="Times New Roman" w:cs="Times New Roman"/>
                <w:sz w:val="20"/>
                <w:szCs w:val="20"/>
                <w:lang w:val="es-US"/>
              </w:rPr>
              <w:t>de Negocios</w:t>
            </w:r>
          </w:p>
        </w:tc>
        <w:tc>
          <w:tcPr>
            <w:tcW w:w="1899" w:type="pct"/>
            <w:tcBorders>
              <w:top w:val="single" w:sz="6" w:space="0" w:color="000000"/>
              <w:left w:val="single" w:sz="6" w:space="0" w:color="000000"/>
              <w:bottom w:val="single" w:sz="6" w:space="0" w:color="000000"/>
              <w:right w:val="single" w:sz="6" w:space="0" w:color="000000"/>
            </w:tcBorders>
            <w:hideMark/>
          </w:tcPr>
          <w:p w14:paraId="12DDD006"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 xml:space="preserve">Hoja de registro de la capacitación, cumplimiento de las normas del distrito con respecto a la administración </w:t>
            </w:r>
            <w:r w:rsidR="00563048" w:rsidRPr="00BB3048">
              <w:rPr>
                <w:rFonts w:ascii="Times New Roman" w:eastAsia="Times New Roman" w:hAnsi="Times New Roman" w:cs="Times New Roman"/>
                <w:sz w:val="20"/>
                <w:szCs w:val="20"/>
                <w:lang w:val="es-US"/>
              </w:rPr>
              <w:t>del presupuesto</w:t>
            </w:r>
            <w:r w:rsidRPr="00BB3048">
              <w:rPr>
                <w:rFonts w:ascii="Times New Roman" w:eastAsia="Times New Roman" w:hAnsi="Times New Roman" w:cs="Times New Roman"/>
                <w:sz w:val="20"/>
                <w:szCs w:val="20"/>
                <w:lang w:val="es-US"/>
              </w:rPr>
              <w:t>.</w:t>
            </w:r>
          </w:p>
        </w:tc>
      </w:tr>
      <w:tr w:rsidR="00CA30A4" w:rsidRPr="00FA5E06" w14:paraId="6F69889E"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3573CFFD"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36FEFE2B"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Fondos Locales - 0.00</w:t>
            </w:r>
          </w:p>
        </w:tc>
      </w:tr>
      <w:tr w:rsidR="00CA30A4" w:rsidRPr="00FA5E06" w14:paraId="7DFB7049"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3EAAFCCD"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 xml:space="preserve">2) Todos los negocios y el dinero manejado en el </w:t>
            </w:r>
            <w:r w:rsidR="00563048" w:rsidRPr="00BB3048">
              <w:rPr>
                <w:rFonts w:ascii="Times New Roman" w:eastAsia="Times New Roman" w:hAnsi="Times New Roman" w:cs="Times New Roman"/>
                <w:sz w:val="20"/>
                <w:szCs w:val="20"/>
                <w:lang w:val="es-US"/>
              </w:rPr>
              <w:t>campus serán</w:t>
            </w:r>
            <w:r w:rsidRPr="00BB3048">
              <w:rPr>
                <w:rFonts w:ascii="Times New Roman" w:eastAsia="Times New Roman" w:hAnsi="Times New Roman" w:cs="Times New Roman"/>
                <w:sz w:val="20"/>
                <w:szCs w:val="20"/>
                <w:lang w:val="es-US"/>
              </w:rPr>
              <w:t xml:space="preserve"> documentados y los recibos serán proporcionados.</w:t>
            </w:r>
          </w:p>
        </w:tc>
        <w:tc>
          <w:tcPr>
            <w:tcW w:w="534" w:type="pct"/>
            <w:tcBorders>
              <w:top w:val="single" w:sz="6" w:space="0" w:color="000000"/>
              <w:left w:val="single" w:sz="6" w:space="0" w:color="000000"/>
              <w:bottom w:val="single" w:sz="6" w:space="0" w:color="000000"/>
              <w:right w:val="single" w:sz="6" w:space="0" w:color="000000"/>
            </w:tcBorders>
            <w:hideMark/>
          </w:tcPr>
          <w:p w14:paraId="40B1116D"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63F64AFA"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 xml:space="preserve">Director de la Escuela, Secretario de la Escuela y Oficina </w:t>
            </w:r>
            <w:r w:rsidR="00563048" w:rsidRPr="00BB3048">
              <w:rPr>
                <w:rFonts w:ascii="Times New Roman" w:eastAsia="Times New Roman" w:hAnsi="Times New Roman" w:cs="Times New Roman"/>
                <w:sz w:val="20"/>
                <w:szCs w:val="20"/>
                <w:lang w:val="es-US"/>
              </w:rPr>
              <w:t>de Negocios</w:t>
            </w:r>
          </w:p>
        </w:tc>
        <w:tc>
          <w:tcPr>
            <w:tcW w:w="1899" w:type="pct"/>
            <w:tcBorders>
              <w:top w:val="single" w:sz="6" w:space="0" w:color="000000"/>
              <w:left w:val="single" w:sz="6" w:space="0" w:color="000000"/>
              <w:bottom w:val="single" w:sz="6" w:space="0" w:color="000000"/>
              <w:right w:val="single" w:sz="6" w:space="0" w:color="000000"/>
            </w:tcBorders>
            <w:hideMark/>
          </w:tcPr>
          <w:p w14:paraId="7AA7447D"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Auditorías y pruebas de los recibos emitidos</w:t>
            </w:r>
          </w:p>
        </w:tc>
      </w:tr>
      <w:tr w:rsidR="00CA30A4" w:rsidRPr="00FA5E06" w14:paraId="3361C35D"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320F8A8B"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942D13D"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No se requieren fondos - 0.00</w:t>
            </w:r>
          </w:p>
        </w:tc>
      </w:tr>
      <w:tr w:rsidR="00CA30A4" w:rsidRPr="00BB3048" w14:paraId="7649225D" w14:textId="77777777" w:rsidTr="00D33AFA">
        <w:tc>
          <w:tcPr>
            <w:tcW w:w="1899" w:type="pct"/>
            <w:tcBorders>
              <w:top w:val="single" w:sz="6" w:space="0" w:color="000000"/>
              <w:left w:val="single" w:sz="6" w:space="0" w:color="000000"/>
              <w:bottom w:val="single" w:sz="6" w:space="0" w:color="000000"/>
              <w:right w:val="single" w:sz="6" w:space="0" w:color="000000"/>
            </w:tcBorders>
            <w:hideMark/>
          </w:tcPr>
          <w:p w14:paraId="48909516"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3) Colaborar y planificar con los administradores del presupuesto del distrito al tomar decisiones basadas en el desarrollo profesional, el horario de la maestría y los programas y materiales de los estudiantes y el personal para apoyar el aprendizaje académico y el mejoramiento de los estudiantes en riesgo.</w:t>
            </w:r>
          </w:p>
        </w:tc>
        <w:tc>
          <w:tcPr>
            <w:tcW w:w="534" w:type="pct"/>
            <w:tcBorders>
              <w:top w:val="single" w:sz="6" w:space="0" w:color="000000"/>
              <w:left w:val="single" w:sz="6" w:space="0" w:color="000000"/>
              <w:bottom w:val="single" w:sz="6" w:space="0" w:color="000000"/>
              <w:right w:val="single" w:sz="6" w:space="0" w:color="000000"/>
            </w:tcBorders>
            <w:hideMark/>
          </w:tcPr>
          <w:p w14:paraId="6DB43FB6"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36FD1756"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Director de la Escuela</w:t>
            </w:r>
          </w:p>
        </w:tc>
        <w:tc>
          <w:tcPr>
            <w:tcW w:w="1899" w:type="pct"/>
            <w:tcBorders>
              <w:top w:val="single" w:sz="6" w:space="0" w:color="000000"/>
              <w:left w:val="single" w:sz="6" w:space="0" w:color="000000"/>
              <w:bottom w:val="single" w:sz="6" w:space="0" w:color="000000"/>
              <w:right w:val="single" w:sz="6" w:space="0" w:color="000000"/>
            </w:tcBorders>
            <w:hideMark/>
          </w:tcPr>
          <w:p w14:paraId="26751F93"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Documentación de órdenes de compra, solicitud de pago y asignaciones del Programa Profesor.  Uso correcto de los fondos documentado por las auditorías</w:t>
            </w:r>
          </w:p>
        </w:tc>
      </w:tr>
      <w:tr w:rsidR="00CA30A4" w:rsidRPr="00FA5E06" w14:paraId="556A3BD6" w14:textId="77777777" w:rsidTr="00D33AFA">
        <w:tc>
          <w:tcPr>
            <w:tcW w:w="1899" w:type="pct"/>
            <w:tcBorders>
              <w:top w:val="single" w:sz="6" w:space="0" w:color="000000"/>
              <w:left w:val="single" w:sz="6" w:space="0" w:color="000000"/>
              <w:bottom w:val="single" w:sz="6" w:space="0" w:color="000000"/>
              <w:right w:val="single" w:sz="6" w:space="0" w:color="000000"/>
            </w:tcBorders>
            <w:hideMark/>
          </w:tcPr>
          <w:p w14:paraId="6EB8536D"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4) Capacitar a los estudiantes y al personal en el manejo adecuado de la energía.</w:t>
            </w:r>
          </w:p>
        </w:tc>
        <w:tc>
          <w:tcPr>
            <w:tcW w:w="534" w:type="pct"/>
            <w:tcBorders>
              <w:top w:val="single" w:sz="6" w:space="0" w:color="000000"/>
              <w:left w:val="single" w:sz="6" w:space="0" w:color="000000"/>
              <w:bottom w:val="single" w:sz="6" w:space="0" w:color="000000"/>
              <w:right w:val="single" w:sz="6" w:space="0" w:color="000000"/>
            </w:tcBorders>
            <w:hideMark/>
          </w:tcPr>
          <w:p w14:paraId="3065705D"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3E946BB0"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Directora</w:t>
            </w:r>
          </w:p>
        </w:tc>
        <w:tc>
          <w:tcPr>
            <w:tcW w:w="1899" w:type="pct"/>
            <w:tcBorders>
              <w:top w:val="single" w:sz="6" w:space="0" w:color="000000"/>
              <w:left w:val="single" w:sz="6" w:space="0" w:color="000000"/>
              <w:bottom w:val="single" w:sz="6" w:space="0" w:color="000000"/>
              <w:right w:val="single" w:sz="6" w:space="0" w:color="000000"/>
            </w:tcBorders>
            <w:hideMark/>
          </w:tcPr>
          <w:p w14:paraId="5EF418DA"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Ahorro de los costos para el Departamento de Gestión Energética.</w:t>
            </w:r>
          </w:p>
        </w:tc>
      </w:tr>
    </w:tbl>
    <w:p w14:paraId="67865602" w14:textId="77777777" w:rsidR="00563048" w:rsidRDefault="00563048" w:rsidP="00CA30A4">
      <w:pPr>
        <w:spacing w:before="100" w:beforeAutospacing="1" w:after="100" w:afterAutospacing="1" w:line="240" w:lineRule="auto"/>
        <w:rPr>
          <w:rFonts w:ascii="Times New Roman" w:eastAsia="Times New Roman" w:hAnsi="Times New Roman" w:cs="Times New Roman"/>
          <w:b/>
          <w:bCs/>
          <w:sz w:val="24"/>
          <w:szCs w:val="24"/>
          <w:lang w:val="es-US"/>
        </w:rPr>
      </w:pPr>
    </w:p>
    <w:p w14:paraId="279E7FB1"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Meta 4:</w:t>
      </w:r>
      <w:r w:rsidRPr="00BB3048">
        <w:rPr>
          <w:rFonts w:ascii="Times New Roman" w:eastAsia="Times New Roman" w:hAnsi="Times New Roman" w:cs="Times New Roman"/>
          <w:sz w:val="24"/>
          <w:szCs w:val="24"/>
          <w:lang w:val="es-US"/>
        </w:rPr>
        <w:t xml:space="preserve"> Los sistemas, servicios, infraestructuras e instalaciones del Distrito Escolar Independiente </w:t>
      </w:r>
      <w:r w:rsidR="00563048">
        <w:rPr>
          <w:rFonts w:ascii="Times New Roman" w:eastAsia="Times New Roman" w:hAnsi="Times New Roman" w:cs="Times New Roman"/>
          <w:sz w:val="24"/>
          <w:szCs w:val="24"/>
          <w:lang w:val="es-US"/>
        </w:rPr>
        <w:t>d</w:t>
      </w:r>
      <w:r w:rsidRPr="00BB3048">
        <w:rPr>
          <w:rFonts w:ascii="Times New Roman" w:eastAsia="Times New Roman" w:hAnsi="Times New Roman" w:cs="Times New Roman"/>
          <w:sz w:val="24"/>
          <w:szCs w:val="24"/>
          <w:lang w:val="es-US"/>
        </w:rPr>
        <w:t>e Dickinson apoyarán y mejorarán los servicios educativos y operativos del distrito</w:t>
      </w:r>
    </w:p>
    <w:p w14:paraId="06957189"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Objetivo de Rendimiento 2:</w:t>
      </w:r>
      <w:r w:rsidRPr="00BB3048">
        <w:rPr>
          <w:rFonts w:ascii="Times New Roman" w:eastAsia="Times New Roman" w:hAnsi="Times New Roman" w:cs="Times New Roman"/>
          <w:sz w:val="24"/>
          <w:szCs w:val="24"/>
          <w:lang w:val="es-US"/>
        </w:rPr>
        <w:t> Continuar agregando computadoras Chromebooks para el uso de los estudiantes y el uso de todos los programas de software del distrito. Meta: un dispositivo individual para los estudiantes.</w:t>
      </w:r>
    </w:p>
    <w:p w14:paraId="2E314C25" w14:textId="77777777" w:rsidR="00CA30A4" w:rsidRPr="00BB3048" w:rsidRDefault="00CA30A4" w:rsidP="00CA30A4">
      <w:pPr>
        <w:spacing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Fuente(s) de Datos de Evaluación) 2:</w:t>
      </w:r>
      <w:r w:rsidRPr="00BB3048">
        <w:rPr>
          <w:rFonts w:ascii="Times New Roman" w:eastAsia="Times New Roman" w:hAnsi="Times New Roman" w:cs="Times New Roman"/>
          <w:sz w:val="24"/>
          <w:szCs w:val="24"/>
          <w:lang w:val="es-US"/>
        </w:rPr>
        <w:t> Aumento de la proporción de alumnos a dispositivos.</w:t>
      </w:r>
    </w:p>
    <w:p w14:paraId="3442E3D6"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lastRenderedPageBreak/>
        <w:t>Evaluación Sumativa 2:</w:t>
      </w:r>
    </w:p>
    <w:p w14:paraId="052B4BA8"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Enfocado o de Alta Prioridad de la Fundación de Escuelas de Inglés (ESF por sus siglas en inglés)</w:t>
      </w:r>
    </w:p>
    <w:tbl>
      <w:tblPr>
        <w:tblW w:w="5000" w:type="pct"/>
        <w:tblBorders>
          <w:top w:val="single" w:sz="6" w:space="0" w:color="000000"/>
          <w:left w:val="single" w:sz="6" w:space="0" w:color="000000"/>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4916"/>
        <w:gridCol w:w="1382"/>
        <w:gridCol w:w="1727"/>
        <w:gridCol w:w="4919"/>
      </w:tblGrid>
      <w:tr w:rsidR="00CA30A4" w:rsidRPr="00FA5E06" w14:paraId="4EF5AB93" w14:textId="77777777" w:rsidTr="00D33AFA">
        <w:trPr>
          <w:tblHeader/>
        </w:trPr>
        <w:tc>
          <w:tcPr>
            <w:tcW w:w="1899" w:type="pct"/>
            <w:tcBorders>
              <w:top w:val="single" w:sz="6" w:space="0" w:color="000000"/>
              <w:left w:val="single" w:sz="6" w:space="0" w:color="000000"/>
              <w:bottom w:val="single" w:sz="6" w:space="0" w:color="000000"/>
              <w:right w:val="single" w:sz="6" w:space="0" w:color="000000"/>
            </w:tcBorders>
            <w:vAlign w:val="center"/>
            <w:hideMark/>
          </w:tcPr>
          <w:p w14:paraId="6902275F"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Descripción de la Estrategia</w:t>
            </w:r>
          </w:p>
        </w:tc>
        <w:tc>
          <w:tcPr>
            <w:tcW w:w="534" w:type="pct"/>
            <w:tcBorders>
              <w:top w:val="single" w:sz="6" w:space="0" w:color="000000"/>
              <w:left w:val="single" w:sz="6" w:space="0" w:color="000000"/>
              <w:bottom w:val="single" w:sz="6" w:space="0" w:color="000000"/>
              <w:right w:val="single" w:sz="6" w:space="0" w:color="000000"/>
            </w:tcBorders>
            <w:vAlign w:val="center"/>
            <w:hideMark/>
          </w:tcPr>
          <w:p w14:paraId="12AD6253"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Elementos</w:t>
            </w:r>
          </w:p>
        </w:tc>
        <w:tc>
          <w:tcPr>
            <w:tcW w:w="667" w:type="pct"/>
            <w:tcBorders>
              <w:top w:val="single" w:sz="6" w:space="0" w:color="000000"/>
              <w:left w:val="single" w:sz="6" w:space="0" w:color="000000"/>
              <w:bottom w:val="single" w:sz="6" w:space="0" w:color="000000"/>
              <w:right w:val="single" w:sz="6" w:space="0" w:color="000000"/>
            </w:tcBorders>
            <w:vAlign w:val="center"/>
            <w:hideMark/>
          </w:tcPr>
          <w:p w14:paraId="20A1B277"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Monitor</w:t>
            </w:r>
          </w:p>
        </w:tc>
        <w:tc>
          <w:tcPr>
            <w:tcW w:w="1899" w:type="pct"/>
            <w:tcBorders>
              <w:top w:val="single" w:sz="6" w:space="0" w:color="000000"/>
              <w:left w:val="single" w:sz="6" w:space="0" w:color="000000"/>
              <w:bottom w:val="single" w:sz="6" w:space="0" w:color="000000"/>
              <w:right w:val="single" w:sz="6" w:space="0" w:color="000000"/>
            </w:tcBorders>
            <w:vAlign w:val="center"/>
            <w:hideMark/>
          </w:tcPr>
          <w:p w14:paraId="76484E6D"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Resultado Previsto/Impacto de la Estrategia</w:t>
            </w:r>
          </w:p>
        </w:tc>
      </w:tr>
      <w:tr w:rsidR="00CA30A4" w:rsidRPr="00FA5E06" w14:paraId="11F580DA"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41C40988" w14:textId="77777777" w:rsidR="00563048" w:rsidRDefault="00CA30A4" w:rsidP="00CA30A4">
            <w:pPr>
              <w:spacing w:after="0" w:line="240" w:lineRule="auto"/>
              <w:jc w:val="center"/>
              <w:rPr>
                <w:rFonts w:ascii="Times New Roman" w:eastAsia="Times New Roman" w:hAnsi="Times New Roman" w:cs="Times New Roman"/>
                <w:b/>
                <w:bCs/>
                <w:sz w:val="20"/>
                <w:szCs w:val="20"/>
                <w:lang w:val="es-US"/>
              </w:rPr>
            </w:pPr>
            <w:r w:rsidRPr="00BB3048">
              <w:rPr>
                <w:rFonts w:ascii="Times New Roman" w:eastAsia="Times New Roman" w:hAnsi="Times New Roman" w:cs="Times New Roman"/>
                <w:b/>
                <w:bCs/>
                <w:sz w:val="20"/>
                <w:szCs w:val="20"/>
                <w:lang w:val="es-US"/>
              </w:rPr>
              <w:t>Prioridades de la Agencia de Educación de Texas</w:t>
            </w:r>
          </w:p>
          <w:p w14:paraId="18AE8C29"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b/>
                <w:bCs/>
                <w:sz w:val="20"/>
                <w:szCs w:val="20"/>
                <w:lang w:val="es-US"/>
              </w:rPr>
              <w:t xml:space="preserve"> (TEA, por sus siglas en inglés)</w:t>
            </w:r>
          </w:p>
          <w:p w14:paraId="7B43CDFE"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Conectar la escuela secundaria con la carrera y la universidad.</w:t>
            </w:r>
          </w:p>
          <w:p w14:paraId="734285F4"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1) Comprar dispositivos anualmente para aumentar la proporción de estudiantes por dispositivo.</w:t>
            </w:r>
          </w:p>
        </w:tc>
        <w:tc>
          <w:tcPr>
            <w:tcW w:w="534" w:type="pct"/>
            <w:tcBorders>
              <w:top w:val="single" w:sz="6" w:space="0" w:color="000000"/>
              <w:left w:val="single" w:sz="6" w:space="0" w:color="000000"/>
              <w:bottom w:val="single" w:sz="6" w:space="0" w:color="000000"/>
              <w:right w:val="single" w:sz="6" w:space="0" w:color="000000"/>
            </w:tcBorders>
            <w:hideMark/>
          </w:tcPr>
          <w:p w14:paraId="5A19C512"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29AA1EE1"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Administradores</w:t>
            </w:r>
          </w:p>
        </w:tc>
        <w:tc>
          <w:tcPr>
            <w:tcW w:w="1899" w:type="pct"/>
            <w:tcBorders>
              <w:top w:val="single" w:sz="6" w:space="0" w:color="000000"/>
              <w:left w:val="single" w:sz="6" w:space="0" w:color="000000"/>
              <w:bottom w:val="single" w:sz="6" w:space="0" w:color="000000"/>
              <w:right w:val="single" w:sz="6" w:space="0" w:color="000000"/>
            </w:tcBorders>
            <w:hideMark/>
          </w:tcPr>
          <w:p w14:paraId="7E6F6152"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Aumentar la tecnología para acercarse a una relación de 1:1</w:t>
            </w:r>
          </w:p>
        </w:tc>
      </w:tr>
      <w:tr w:rsidR="00CA30A4" w:rsidRPr="00FA5E06" w14:paraId="0C9E07D4"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125CDAA1"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0F3C0525"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211-Title IA - 0.00</w:t>
            </w:r>
          </w:p>
        </w:tc>
      </w:tr>
    </w:tbl>
    <w:p w14:paraId="7FAA9F2E" w14:textId="77777777" w:rsidR="00544039" w:rsidRDefault="00544039" w:rsidP="00CA30A4">
      <w:pPr>
        <w:spacing w:before="100" w:beforeAutospacing="1" w:after="100" w:afterAutospacing="1" w:line="240" w:lineRule="auto"/>
        <w:outlineLvl w:val="1"/>
        <w:rPr>
          <w:rFonts w:ascii="Times New Roman" w:eastAsia="Times New Roman" w:hAnsi="Times New Roman" w:cs="Times New Roman"/>
          <w:b/>
          <w:bCs/>
          <w:sz w:val="33"/>
          <w:szCs w:val="33"/>
          <w:lang w:val="es-US"/>
        </w:rPr>
      </w:pPr>
    </w:p>
    <w:p w14:paraId="3783A159" w14:textId="77777777" w:rsidR="00544039" w:rsidRDefault="00544039">
      <w:pPr>
        <w:rPr>
          <w:rFonts w:ascii="Times New Roman" w:eastAsia="Times New Roman" w:hAnsi="Times New Roman" w:cs="Times New Roman"/>
          <w:b/>
          <w:bCs/>
          <w:sz w:val="33"/>
          <w:szCs w:val="33"/>
          <w:lang w:val="es-US"/>
        </w:rPr>
      </w:pPr>
      <w:r>
        <w:rPr>
          <w:rFonts w:ascii="Times New Roman" w:eastAsia="Times New Roman" w:hAnsi="Times New Roman" w:cs="Times New Roman"/>
          <w:b/>
          <w:bCs/>
          <w:sz w:val="33"/>
          <w:szCs w:val="33"/>
          <w:lang w:val="es-US"/>
        </w:rPr>
        <w:br w:type="page"/>
      </w:r>
    </w:p>
    <w:p w14:paraId="259F0A03" w14:textId="4FA99345" w:rsidR="00CA30A4" w:rsidRPr="00BB3048" w:rsidRDefault="00CA30A4" w:rsidP="00CA30A4">
      <w:pPr>
        <w:spacing w:before="100" w:beforeAutospacing="1" w:after="100" w:afterAutospacing="1" w:line="240" w:lineRule="auto"/>
        <w:outlineLvl w:val="1"/>
        <w:rPr>
          <w:rFonts w:ascii="Times New Roman" w:eastAsia="Times New Roman" w:hAnsi="Times New Roman" w:cs="Times New Roman"/>
          <w:b/>
          <w:bCs/>
          <w:sz w:val="33"/>
          <w:szCs w:val="33"/>
          <w:lang w:val="es-US"/>
        </w:rPr>
      </w:pPr>
      <w:r w:rsidRPr="00BB3048">
        <w:rPr>
          <w:rFonts w:ascii="Times New Roman" w:eastAsia="Times New Roman" w:hAnsi="Times New Roman" w:cs="Times New Roman"/>
          <w:b/>
          <w:bCs/>
          <w:sz w:val="33"/>
          <w:szCs w:val="33"/>
          <w:lang w:val="es-US"/>
        </w:rPr>
        <w:lastRenderedPageBreak/>
        <w:t>Meta 5: El personal de la Escuela Primaria Calder Road promoverá la participación efectiva de los padres de familia y la comunidad a través de la comunicación, la participación y las asociaciones para tener al menos un patrocinador de la comunidad en todos los eventos locales.</w:t>
      </w:r>
    </w:p>
    <w:p w14:paraId="614FDF31"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Objetivo de Rendimiento 1:</w:t>
      </w:r>
      <w:r w:rsidRPr="00BB3048">
        <w:rPr>
          <w:rFonts w:ascii="Times New Roman" w:eastAsia="Times New Roman" w:hAnsi="Times New Roman" w:cs="Times New Roman"/>
          <w:sz w:val="24"/>
          <w:szCs w:val="24"/>
          <w:lang w:val="es-US"/>
        </w:rPr>
        <w:t> A través de nuestros programas, comunicación con los padres de familia y relaciones comerciales con la comunidad, formaremos relaciones altamente efectivas que apoyen el éxito estudiantil en todas las áreas.</w:t>
      </w:r>
    </w:p>
    <w:p w14:paraId="50324D4A" w14:textId="77777777" w:rsidR="00CA30A4" w:rsidRPr="00BB3048" w:rsidRDefault="00CA30A4" w:rsidP="00D33AFA">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Fuente(s) de Datos de Evaluación) 1:</w:t>
      </w:r>
      <w:r w:rsidRPr="00BB3048">
        <w:rPr>
          <w:rFonts w:ascii="Times New Roman" w:eastAsia="Times New Roman" w:hAnsi="Times New Roman" w:cs="Times New Roman"/>
          <w:sz w:val="24"/>
          <w:szCs w:val="24"/>
          <w:lang w:val="es-US"/>
        </w:rPr>
        <w:t xml:space="preserve"> Mayor participación de los estudiantes, padres </w:t>
      </w:r>
      <w:r w:rsidR="00563048">
        <w:rPr>
          <w:rFonts w:ascii="Times New Roman" w:eastAsia="Times New Roman" w:hAnsi="Times New Roman" w:cs="Times New Roman"/>
          <w:sz w:val="24"/>
          <w:szCs w:val="24"/>
          <w:lang w:val="es-US"/>
        </w:rPr>
        <w:t xml:space="preserve">de familia </w:t>
      </w:r>
      <w:r w:rsidRPr="00BB3048">
        <w:rPr>
          <w:rFonts w:ascii="Times New Roman" w:eastAsia="Times New Roman" w:hAnsi="Times New Roman" w:cs="Times New Roman"/>
          <w:sz w:val="24"/>
          <w:szCs w:val="24"/>
          <w:lang w:val="es-US"/>
        </w:rPr>
        <w:t>y la comunidad en las actividades escolares.</w:t>
      </w:r>
    </w:p>
    <w:p w14:paraId="34CBFEB4"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Evaluación Sumativa 1:</w:t>
      </w:r>
    </w:p>
    <w:p w14:paraId="10F70BAC"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Enfocado o de Alta Prioridad de la Fundación de Escuelas de Inglés (ESF por sus siglas en inglés)</w:t>
      </w:r>
    </w:p>
    <w:tbl>
      <w:tblPr>
        <w:tblW w:w="5000" w:type="pct"/>
        <w:tblBorders>
          <w:top w:val="single" w:sz="6" w:space="0" w:color="000000"/>
          <w:left w:val="single" w:sz="6" w:space="0" w:color="000000"/>
          <w:bottom w:val="single" w:sz="6" w:space="0" w:color="000000"/>
          <w:right w:val="single" w:sz="6" w:space="0" w:color="000000"/>
        </w:tblBorders>
        <w:tblCellMar>
          <w:top w:w="24" w:type="dxa"/>
          <w:left w:w="24" w:type="dxa"/>
          <w:bottom w:w="24" w:type="dxa"/>
          <w:right w:w="24" w:type="dxa"/>
        </w:tblCellMar>
        <w:tblLook w:val="04A0" w:firstRow="1" w:lastRow="0" w:firstColumn="1" w:lastColumn="0" w:noHBand="0" w:noVBand="1"/>
      </w:tblPr>
      <w:tblGrid>
        <w:gridCol w:w="4916"/>
        <w:gridCol w:w="1382"/>
        <w:gridCol w:w="1727"/>
        <w:gridCol w:w="4919"/>
      </w:tblGrid>
      <w:tr w:rsidR="00CA30A4" w:rsidRPr="00FA5E06" w14:paraId="797256B5" w14:textId="77777777" w:rsidTr="00D33AFA">
        <w:trPr>
          <w:tblHeader/>
        </w:trPr>
        <w:tc>
          <w:tcPr>
            <w:tcW w:w="1899" w:type="pct"/>
            <w:tcBorders>
              <w:top w:val="single" w:sz="6" w:space="0" w:color="000000"/>
              <w:left w:val="single" w:sz="6" w:space="0" w:color="000000"/>
              <w:bottom w:val="single" w:sz="6" w:space="0" w:color="000000"/>
              <w:right w:val="single" w:sz="6" w:space="0" w:color="000000"/>
            </w:tcBorders>
            <w:vAlign w:val="center"/>
            <w:hideMark/>
          </w:tcPr>
          <w:p w14:paraId="70877583"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Descripción de la Estrategia</w:t>
            </w:r>
          </w:p>
        </w:tc>
        <w:tc>
          <w:tcPr>
            <w:tcW w:w="534" w:type="pct"/>
            <w:tcBorders>
              <w:top w:val="single" w:sz="6" w:space="0" w:color="000000"/>
              <w:left w:val="single" w:sz="6" w:space="0" w:color="000000"/>
              <w:bottom w:val="single" w:sz="6" w:space="0" w:color="000000"/>
              <w:right w:val="single" w:sz="6" w:space="0" w:color="000000"/>
            </w:tcBorders>
            <w:vAlign w:val="center"/>
            <w:hideMark/>
          </w:tcPr>
          <w:p w14:paraId="17B40CFE"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Elementos</w:t>
            </w:r>
          </w:p>
        </w:tc>
        <w:tc>
          <w:tcPr>
            <w:tcW w:w="667" w:type="pct"/>
            <w:tcBorders>
              <w:top w:val="single" w:sz="6" w:space="0" w:color="000000"/>
              <w:left w:val="single" w:sz="6" w:space="0" w:color="000000"/>
              <w:bottom w:val="single" w:sz="6" w:space="0" w:color="000000"/>
              <w:right w:val="single" w:sz="6" w:space="0" w:color="000000"/>
            </w:tcBorders>
            <w:vAlign w:val="center"/>
            <w:hideMark/>
          </w:tcPr>
          <w:p w14:paraId="71631D0D"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Monitor</w:t>
            </w:r>
          </w:p>
        </w:tc>
        <w:tc>
          <w:tcPr>
            <w:tcW w:w="1899" w:type="pct"/>
            <w:tcBorders>
              <w:top w:val="single" w:sz="6" w:space="0" w:color="000000"/>
              <w:left w:val="single" w:sz="6" w:space="0" w:color="000000"/>
              <w:bottom w:val="single" w:sz="6" w:space="0" w:color="000000"/>
              <w:right w:val="single" w:sz="6" w:space="0" w:color="000000"/>
            </w:tcBorders>
            <w:vAlign w:val="center"/>
            <w:hideMark/>
          </w:tcPr>
          <w:p w14:paraId="025E5F15"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Resultado Previsto/Impacto de la Estrategia</w:t>
            </w:r>
          </w:p>
        </w:tc>
      </w:tr>
      <w:tr w:rsidR="00CA30A4" w:rsidRPr="00FA5E06" w14:paraId="5846BB30"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327552CC"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1) Utilizar un coordinador de participación de los padres de familia para aumentar la participación de los padres en la escuela.</w:t>
            </w:r>
          </w:p>
        </w:tc>
        <w:tc>
          <w:tcPr>
            <w:tcW w:w="534" w:type="pct"/>
            <w:tcBorders>
              <w:top w:val="single" w:sz="6" w:space="0" w:color="000000"/>
              <w:left w:val="single" w:sz="6" w:space="0" w:color="000000"/>
              <w:bottom w:val="single" w:sz="6" w:space="0" w:color="000000"/>
              <w:right w:val="single" w:sz="6" w:space="0" w:color="000000"/>
            </w:tcBorders>
            <w:hideMark/>
          </w:tcPr>
          <w:p w14:paraId="59F61C06"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3.1, 3.2</w:t>
            </w:r>
          </w:p>
        </w:tc>
        <w:tc>
          <w:tcPr>
            <w:tcW w:w="667" w:type="pct"/>
            <w:tcBorders>
              <w:top w:val="single" w:sz="6" w:space="0" w:color="000000"/>
              <w:left w:val="single" w:sz="6" w:space="0" w:color="000000"/>
              <w:bottom w:val="single" w:sz="6" w:space="0" w:color="000000"/>
              <w:right w:val="single" w:sz="6" w:space="0" w:color="000000"/>
            </w:tcBorders>
            <w:hideMark/>
          </w:tcPr>
          <w:p w14:paraId="519DE9B2"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Administración del Campus</w:t>
            </w:r>
          </w:p>
        </w:tc>
        <w:tc>
          <w:tcPr>
            <w:tcW w:w="1899" w:type="pct"/>
            <w:tcBorders>
              <w:top w:val="single" w:sz="6" w:space="0" w:color="000000"/>
              <w:left w:val="single" w:sz="6" w:space="0" w:color="000000"/>
              <w:bottom w:val="single" w:sz="6" w:space="0" w:color="000000"/>
              <w:right w:val="single" w:sz="6" w:space="0" w:color="000000"/>
            </w:tcBorders>
            <w:hideMark/>
          </w:tcPr>
          <w:p w14:paraId="321B3180"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Sitio web, comunicación con los padres, correspondencia con los profesores</w:t>
            </w:r>
          </w:p>
        </w:tc>
      </w:tr>
      <w:tr w:rsidR="00CA30A4" w:rsidRPr="00FA5E06" w14:paraId="2718E006"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2C88096A"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79DDED56"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 los Problemas:</w:t>
            </w:r>
            <w:r w:rsidRPr="00BB3048">
              <w:rPr>
                <w:rFonts w:ascii="Times New Roman" w:eastAsia="Times New Roman" w:hAnsi="Times New Roman" w:cs="Times New Roman"/>
                <w:sz w:val="20"/>
                <w:szCs w:val="20"/>
                <w:lang w:val="es-US"/>
              </w:rPr>
              <w:t xml:space="preserve"> Participación de los Padres de Familia y de la Comunidad 1</w:t>
            </w:r>
          </w:p>
          <w:p w14:paraId="51E70788"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211-Título IA - 0.00</w:t>
            </w:r>
          </w:p>
        </w:tc>
      </w:tr>
      <w:tr w:rsidR="00CA30A4" w:rsidRPr="00FA5E06" w14:paraId="4A459050"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00570413"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2) Proveer suministros e incentivos para la participación de los padres de familia durante las Noches de Matemáticas y Alfabetización en los programas de lectura/matemática, Título IA; Conocer al Profesor y el Evento abierto al Público.</w:t>
            </w:r>
            <w:r w:rsidRPr="00BB3048">
              <w:rPr>
                <w:rFonts w:ascii="Times New Roman" w:eastAsia="Times New Roman" w:hAnsi="Times New Roman" w:cs="Times New Roman"/>
                <w:sz w:val="20"/>
                <w:szCs w:val="20"/>
                <w:lang w:val="es-US"/>
              </w:rPr>
              <w:br/>
              <w:t>Programa de Tutores de Padres de Familia, "Ayuda Gator"</w:t>
            </w:r>
            <w:r w:rsidRPr="00BB3048">
              <w:rPr>
                <w:rFonts w:ascii="Times New Roman" w:eastAsia="Times New Roman" w:hAnsi="Times New Roman" w:cs="Times New Roman"/>
                <w:sz w:val="20"/>
                <w:szCs w:val="20"/>
                <w:lang w:val="es-US"/>
              </w:rPr>
              <w:br/>
              <w:t>Proveer bocadillos como incentivos para los padres de familia $150</w:t>
            </w:r>
          </w:p>
        </w:tc>
        <w:tc>
          <w:tcPr>
            <w:tcW w:w="534" w:type="pct"/>
            <w:tcBorders>
              <w:top w:val="single" w:sz="6" w:space="0" w:color="000000"/>
              <w:left w:val="single" w:sz="6" w:space="0" w:color="000000"/>
              <w:bottom w:val="single" w:sz="6" w:space="0" w:color="000000"/>
              <w:right w:val="single" w:sz="6" w:space="0" w:color="000000"/>
            </w:tcBorders>
            <w:hideMark/>
          </w:tcPr>
          <w:p w14:paraId="254401BB"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3D031896"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Administradores</w:t>
            </w:r>
          </w:p>
        </w:tc>
        <w:tc>
          <w:tcPr>
            <w:tcW w:w="1899" w:type="pct"/>
            <w:tcBorders>
              <w:top w:val="single" w:sz="6" w:space="0" w:color="000000"/>
              <w:left w:val="single" w:sz="6" w:space="0" w:color="000000"/>
              <w:bottom w:val="single" w:sz="6" w:space="0" w:color="000000"/>
              <w:right w:val="single" w:sz="6" w:space="0" w:color="000000"/>
            </w:tcBorders>
            <w:hideMark/>
          </w:tcPr>
          <w:p w14:paraId="3AD2F674"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Hojas de registro de asistencia de los padres de familia a los programas. Respuestas positivas de las encuestas a los padres realizadas durante el año.</w:t>
            </w:r>
          </w:p>
        </w:tc>
      </w:tr>
      <w:tr w:rsidR="00CA30A4" w:rsidRPr="00FA5E06" w14:paraId="31EE7B04"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69BE3489"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40F2660E"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 los Problemas:</w:t>
            </w:r>
            <w:r w:rsidRPr="00BB3048">
              <w:rPr>
                <w:rFonts w:ascii="Times New Roman" w:eastAsia="Times New Roman" w:hAnsi="Times New Roman" w:cs="Times New Roman"/>
                <w:sz w:val="20"/>
                <w:szCs w:val="20"/>
                <w:lang w:val="es-US"/>
              </w:rPr>
              <w:t xml:space="preserve"> Participación de los Padres de Familia y de la Comunidad 1</w:t>
            </w:r>
          </w:p>
          <w:p w14:paraId="2E41EB59"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211-Título IA - 0,00, Fondos Locales - 0,00</w:t>
            </w:r>
          </w:p>
        </w:tc>
      </w:tr>
      <w:tr w:rsidR="00CA30A4" w:rsidRPr="00BB3048" w14:paraId="30D162C7"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24F21F72"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3) Proveer oportunidades para que los potenciales estudiantes de Pre-Kindergarten y sus familias visiten la escuela, se reúnan con los consejeros, asistan a las reuniones y se preinscriban en la escuela durante el mes de mayo.</w:t>
            </w:r>
          </w:p>
        </w:tc>
        <w:tc>
          <w:tcPr>
            <w:tcW w:w="534" w:type="pct"/>
            <w:tcBorders>
              <w:top w:val="single" w:sz="6" w:space="0" w:color="000000"/>
              <w:left w:val="single" w:sz="6" w:space="0" w:color="000000"/>
              <w:bottom w:val="single" w:sz="6" w:space="0" w:color="000000"/>
              <w:right w:val="single" w:sz="6" w:space="0" w:color="000000"/>
            </w:tcBorders>
            <w:hideMark/>
          </w:tcPr>
          <w:p w14:paraId="77AD2DD4"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49C420EA"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Administradores, Consejero</w:t>
            </w:r>
          </w:p>
        </w:tc>
        <w:tc>
          <w:tcPr>
            <w:tcW w:w="1899" w:type="pct"/>
            <w:tcBorders>
              <w:top w:val="single" w:sz="6" w:space="0" w:color="000000"/>
              <w:left w:val="single" w:sz="6" w:space="0" w:color="000000"/>
              <w:bottom w:val="single" w:sz="6" w:space="0" w:color="000000"/>
              <w:right w:val="single" w:sz="6" w:space="0" w:color="000000"/>
            </w:tcBorders>
            <w:hideMark/>
          </w:tcPr>
          <w:p w14:paraId="042F9770"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Folletos documentados distribuidos a empresas, apartamentos y enviados a casa con los estudiantes actuales Hojas de registro en las reuniones. Documentación del registro.</w:t>
            </w:r>
          </w:p>
        </w:tc>
      </w:tr>
      <w:tr w:rsidR="00CA30A4" w:rsidRPr="00FA5E06" w14:paraId="252F4EDA"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6BC743E2"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56841BE7"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211-Título IA - 0,00, Fondos Locales - 0,00</w:t>
            </w:r>
          </w:p>
        </w:tc>
      </w:tr>
      <w:tr w:rsidR="00CA30A4" w:rsidRPr="00FA5E06" w14:paraId="67172880"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22F0C42F"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4) Comunicarse a través de calendarios e información local, estatal y federal requerida a través de reuniones, medios sociales y/o impresos en un formato de lenguaje que los padres y la comunidad puedan entender.</w:t>
            </w:r>
          </w:p>
        </w:tc>
        <w:tc>
          <w:tcPr>
            <w:tcW w:w="534" w:type="pct"/>
            <w:tcBorders>
              <w:top w:val="single" w:sz="6" w:space="0" w:color="000000"/>
              <w:left w:val="single" w:sz="6" w:space="0" w:color="000000"/>
              <w:bottom w:val="single" w:sz="6" w:space="0" w:color="000000"/>
              <w:right w:val="single" w:sz="6" w:space="0" w:color="000000"/>
            </w:tcBorders>
            <w:hideMark/>
          </w:tcPr>
          <w:p w14:paraId="09A30164"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4D79034A"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Administradores</w:t>
            </w:r>
          </w:p>
        </w:tc>
        <w:tc>
          <w:tcPr>
            <w:tcW w:w="1899" w:type="pct"/>
            <w:tcBorders>
              <w:top w:val="single" w:sz="6" w:space="0" w:color="000000"/>
              <w:left w:val="single" w:sz="6" w:space="0" w:color="000000"/>
              <w:bottom w:val="single" w:sz="6" w:space="0" w:color="000000"/>
              <w:right w:val="single" w:sz="6" w:space="0" w:color="000000"/>
            </w:tcBorders>
            <w:hideMark/>
          </w:tcPr>
          <w:p w14:paraId="367FFCEF"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Los padres de diversos orígenes tendrán fácil acceso a toda la comunicación.</w:t>
            </w:r>
          </w:p>
        </w:tc>
      </w:tr>
      <w:tr w:rsidR="00CA30A4" w:rsidRPr="00FA5E06" w14:paraId="56C754BF"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7E79A1DE"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B43CD05"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 los Problemas:</w:t>
            </w:r>
            <w:r w:rsidRPr="00BB3048">
              <w:rPr>
                <w:rFonts w:ascii="Times New Roman" w:eastAsia="Times New Roman" w:hAnsi="Times New Roman" w:cs="Times New Roman"/>
                <w:sz w:val="20"/>
                <w:szCs w:val="20"/>
                <w:lang w:val="es-US"/>
              </w:rPr>
              <w:t xml:space="preserve"> Participación de los Padres de Familia y de la Comunidad 1</w:t>
            </w:r>
          </w:p>
          <w:p w14:paraId="131CE69A"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211-Título IA - 0.00</w:t>
            </w:r>
          </w:p>
        </w:tc>
      </w:tr>
      <w:tr w:rsidR="00CA30A4" w:rsidRPr="00FA5E06" w14:paraId="0B08F30F"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380B0312" w14:textId="77777777" w:rsidR="00563048" w:rsidRDefault="00CA30A4" w:rsidP="00CA30A4">
            <w:pPr>
              <w:spacing w:after="0" w:line="240" w:lineRule="auto"/>
              <w:jc w:val="center"/>
              <w:rPr>
                <w:rFonts w:ascii="Times New Roman" w:eastAsia="Times New Roman" w:hAnsi="Times New Roman" w:cs="Times New Roman"/>
                <w:b/>
                <w:bCs/>
                <w:sz w:val="20"/>
                <w:szCs w:val="20"/>
                <w:lang w:val="es-US"/>
              </w:rPr>
            </w:pPr>
            <w:r w:rsidRPr="00BB3048">
              <w:rPr>
                <w:rFonts w:ascii="Times New Roman" w:eastAsia="Times New Roman" w:hAnsi="Times New Roman" w:cs="Times New Roman"/>
                <w:b/>
                <w:bCs/>
                <w:sz w:val="20"/>
                <w:szCs w:val="20"/>
                <w:lang w:val="es-US"/>
              </w:rPr>
              <w:t>Prioridades de la Agencia de Educación de Texas</w:t>
            </w:r>
          </w:p>
          <w:p w14:paraId="1981A1A8"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b/>
                <w:bCs/>
                <w:sz w:val="20"/>
                <w:szCs w:val="20"/>
                <w:lang w:val="es-US"/>
              </w:rPr>
              <w:t xml:space="preserve"> (TEA, por sus siglas en inglés)</w:t>
            </w:r>
          </w:p>
          <w:p w14:paraId="1D2374E3"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Conectar la escuela secundaria con la carrera y la universidad.</w:t>
            </w:r>
          </w:p>
          <w:p w14:paraId="7447ED8C"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5) El campus participará en el conocimiento continuo de la universidad y de las carreras y llevará a cabo actividades tales como el Día de la Carrera</w:t>
            </w:r>
            <w:r w:rsidR="00563048">
              <w:rPr>
                <w:rFonts w:ascii="Times New Roman" w:eastAsia="Times New Roman" w:hAnsi="Times New Roman" w:cs="Times New Roman"/>
                <w:sz w:val="20"/>
                <w:szCs w:val="20"/>
                <w:lang w:val="es-US"/>
              </w:rPr>
              <w:t xml:space="preserve"> Profesional</w:t>
            </w:r>
            <w:r w:rsidRPr="00BB3048">
              <w:rPr>
                <w:rFonts w:ascii="Times New Roman" w:eastAsia="Times New Roman" w:hAnsi="Times New Roman" w:cs="Times New Roman"/>
                <w:sz w:val="20"/>
                <w:szCs w:val="20"/>
                <w:lang w:val="es-US"/>
              </w:rPr>
              <w:t xml:space="preserve">, los Días de la Universidad para promover la preparación para </w:t>
            </w:r>
            <w:r w:rsidRPr="00BB3048">
              <w:rPr>
                <w:rFonts w:ascii="Times New Roman" w:eastAsia="Times New Roman" w:hAnsi="Times New Roman" w:cs="Times New Roman"/>
                <w:sz w:val="20"/>
                <w:szCs w:val="20"/>
                <w:lang w:val="es-US"/>
              </w:rPr>
              <w:lastRenderedPageBreak/>
              <w:t>la carrera y la universidad con la participación de los padres, las empresas y los miembros de la comunidad.</w:t>
            </w:r>
          </w:p>
        </w:tc>
        <w:tc>
          <w:tcPr>
            <w:tcW w:w="534" w:type="pct"/>
            <w:tcBorders>
              <w:top w:val="single" w:sz="6" w:space="0" w:color="000000"/>
              <w:left w:val="single" w:sz="6" w:space="0" w:color="000000"/>
              <w:bottom w:val="single" w:sz="6" w:space="0" w:color="000000"/>
              <w:right w:val="single" w:sz="6" w:space="0" w:color="000000"/>
            </w:tcBorders>
            <w:hideMark/>
          </w:tcPr>
          <w:p w14:paraId="0670FFD6"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38135E7A"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Profesores, Administradores, y Consejeros</w:t>
            </w:r>
          </w:p>
        </w:tc>
        <w:tc>
          <w:tcPr>
            <w:tcW w:w="1899" w:type="pct"/>
            <w:tcBorders>
              <w:top w:val="single" w:sz="6" w:space="0" w:color="000000"/>
              <w:left w:val="single" w:sz="6" w:space="0" w:color="000000"/>
              <w:bottom w:val="single" w:sz="6" w:space="0" w:color="000000"/>
              <w:right w:val="single" w:sz="6" w:space="0" w:color="000000"/>
            </w:tcBorders>
            <w:hideMark/>
          </w:tcPr>
          <w:p w14:paraId="5A1C4ED4"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Mayor participación de la comunidad en el día de la carrera y otros eventos y encuesta de fin de año para los padres.</w:t>
            </w:r>
          </w:p>
        </w:tc>
      </w:tr>
      <w:tr w:rsidR="00CA30A4" w:rsidRPr="00FA5E06" w14:paraId="51FE9716"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71614A55"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3C6D8E73"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211-Título IA - 0.00</w:t>
            </w:r>
          </w:p>
        </w:tc>
      </w:tr>
      <w:tr w:rsidR="00CA30A4" w:rsidRPr="00FA5E06" w14:paraId="121941EB"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2EF70182"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6) El campus proveerá actividades de transición para los estudiantes. El director coordinará las actividades de transición con los directores de las escuelas secundarias para ayudar a los alumnos de cuarto grado a pasar a la escuela secundaria. La administración también coordinará una noche de Padres y Estudiantes para los estudiantes de PK que estén en tránsito hacia el Kinder.</w:t>
            </w:r>
            <w:r w:rsidRPr="00BB3048">
              <w:rPr>
                <w:rFonts w:ascii="Times New Roman" w:eastAsia="Times New Roman" w:hAnsi="Times New Roman" w:cs="Times New Roman"/>
                <w:sz w:val="20"/>
                <w:szCs w:val="20"/>
                <w:lang w:val="es-US"/>
              </w:rPr>
              <w:br/>
            </w:r>
          </w:p>
        </w:tc>
        <w:tc>
          <w:tcPr>
            <w:tcW w:w="534" w:type="pct"/>
            <w:tcBorders>
              <w:top w:val="single" w:sz="6" w:space="0" w:color="000000"/>
              <w:left w:val="single" w:sz="6" w:space="0" w:color="000000"/>
              <w:bottom w:val="single" w:sz="6" w:space="0" w:color="000000"/>
              <w:right w:val="single" w:sz="6" w:space="0" w:color="000000"/>
            </w:tcBorders>
            <w:hideMark/>
          </w:tcPr>
          <w:p w14:paraId="55019BE3"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39C62E21"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Administradores del Campus</w:t>
            </w:r>
            <w:r w:rsidRPr="00BB3048">
              <w:rPr>
                <w:rFonts w:ascii="Times New Roman" w:eastAsia="Times New Roman" w:hAnsi="Times New Roman" w:cs="Times New Roman"/>
                <w:sz w:val="20"/>
                <w:szCs w:val="20"/>
                <w:lang w:val="es-US"/>
              </w:rPr>
              <w:br/>
              <w:t>Profesores de Pre-kínder (PK por sus siglas en inglés) y Kinder</w:t>
            </w:r>
            <w:r w:rsidRPr="00BB3048">
              <w:rPr>
                <w:rFonts w:ascii="Times New Roman" w:eastAsia="Times New Roman" w:hAnsi="Times New Roman" w:cs="Times New Roman"/>
                <w:sz w:val="20"/>
                <w:szCs w:val="20"/>
                <w:lang w:val="es-US"/>
              </w:rPr>
              <w:br/>
              <w:t>Consejero</w:t>
            </w:r>
          </w:p>
        </w:tc>
        <w:tc>
          <w:tcPr>
            <w:tcW w:w="1899" w:type="pct"/>
            <w:tcBorders>
              <w:top w:val="single" w:sz="6" w:space="0" w:color="000000"/>
              <w:left w:val="single" w:sz="6" w:space="0" w:color="000000"/>
              <w:bottom w:val="single" w:sz="6" w:space="0" w:color="000000"/>
              <w:right w:val="single" w:sz="6" w:space="0" w:color="000000"/>
            </w:tcBorders>
            <w:hideMark/>
          </w:tcPr>
          <w:p w14:paraId="02E47997"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Los estudiantes pasarán fácilmente al siguiente nivel de grado y los padres tendrán una comprensión del plan de estudios y de la seguridad.</w:t>
            </w:r>
          </w:p>
        </w:tc>
      </w:tr>
      <w:tr w:rsidR="00CA30A4" w:rsidRPr="00FA5E06" w14:paraId="1BF48690"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6E02805B"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71030570"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Fondos Locales - 0.00, 211-Título IA - 0.00</w:t>
            </w:r>
          </w:p>
        </w:tc>
      </w:tr>
      <w:tr w:rsidR="00CA30A4" w:rsidRPr="00FA5E06" w14:paraId="6C5B5217" w14:textId="77777777" w:rsidTr="00D33AFA">
        <w:tc>
          <w:tcPr>
            <w:tcW w:w="1899" w:type="pct"/>
            <w:vMerge w:val="restart"/>
            <w:tcBorders>
              <w:top w:val="single" w:sz="6" w:space="0" w:color="000000"/>
              <w:left w:val="single" w:sz="6" w:space="0" w:color="000000"/>
              <w:bottom w:val="single" w:sz="6" w:space="0" w:color="000000"/>
              <w:right w:val="single" w:sz="6" w:space="0" w:color="000000"/>
            </w:tcBorders>
            <w:hideMark/>
          </w:tcPr>
          <w:p w14:paraId="0EDAF2F2"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7) El campus pondrá a disposición la versión en inglés de la Política de Participación de Padres y Familias, publicándola en el Manual del Estudiante y poniéndola a disposición en la Biblioteca del Campus. La evaluación de las necesidades de la escuela y el plan de mejora de la escuela se pueden encontrar en el sitio web de la escuela, así como en la biblioteca de la escuela y en el Edificio de Administración del Distrito, en un esfuerzo por fomentar la participación de los padres de familia. La traducción al español de todos los documentos está disponible bajo petición.</w:t>
            </w:r>
          </w:p>
        </w:tc>
        <w:tc>
          <w:tcPr>
            <w:tcW w:w="534" w:type="pct"/>
            <w:tcBorders>
              <w:top w:val="single" w:sz="6" w:space="0" w:color="000000"/>
              <w:left w:val="single" w:sz="6" w:space="0" w:color="000000"/>
              <w:bottom w:val="single" w:sz="6" w:space="0" w:color="000000"/>
              <w:right w:val="single" w:sz="6" w:space="0" w:color="000000"/>
            </w:tcBorders>
            <w:hideMark/>
          </w:tcPr>
          <w:p w14:paraId="00A6DCF9"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3.1, 3.2</w:t>
            </w:r>
          </w:p>
        </w:tc>
        <w:tc>
          <w:tcPr>
            <w:tcW w:w="667" w:type="pct"/>
            <w:tcBorders>
              <w:top w:val="single" w:sz="6" w:space="0" w:color="000000"/>
              <w:left w:val="single" w:sz="6" w:space="0" w:color="000000"/>
              <w:bottom w:val="single" w:sz="6" w:space="0" w:color="000000"/>
              <w:right w:val="single" w:sz="6" w:space="0" w:color="000000"/>
            </w:tcBorders>
            <w:hideMark/>
          </w:tcPr>
          <w:p w14:paraId="1C77F2A2"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Director</w:t>
            </w:r>
          </w:p>
        </w:tc>
        <w:tc>
          <w:tcPr>
            <w:tcW w:w="1899" w:type="pct"/>
            <w:tcBorders>
              <w:top w:val="single" w:sz="6" w:space="0" w:color="000000"/>
              <w:left w:val="single" w:sz="6" w:space="0" w:color="000000"/>
              <w:bottom w:val="single" w:sz="6" w:space="0" w:color="000000"/>
              <w:right w:val="single" w:sz="6" w:space="0" w:color="000000"/>
            </w:tcBorders>
            <w:hideMark/>
          </w:tcPr>
          <w:p w14:paraId="40A3F0D7"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0"/>
                <w:szCs w:val="20"/>
                <w:lang w:val="es-US"/>
              </w:rPr>
              <w:t>Los padres de diversos orígenes tendrán fácil acceso a todas las comunicaciones y eventos del campus.</w:t>
            </w:r>
          </w:p>
        </w:tc>
      </w:tr>
      <w:tr w:rsidR="00CA30A4" w:rsidRPr="00FA5E06" w14:paraId="0BA8F764" w14:textId="77777777" w:rsidTr="00D33AFA">
        <w:tc>
          <w:tcPr>
            <w:tcW w:w="1899" w:type="pct"/>
            <w:vMerge/>
            <w:tcBorders>
              <w:top w:val="single" w:sz="6" w:space="0" w:color="000000"/>
              <w:left w:val="single" w:sz="6" w:space="0" w:color="000000"/>
              <w:bottom w:val="single" w:sz="6" w:space="0" w:color="000000"/>
              <w:right w:val="single" w:sz="6" w:space="0" w:color="000000"/>
            </w:tcBorders>
            <w:vAlign w:val="center"/>
            <w:hideMark/>
          </w:tcPr>
          <w:p w14:paraId="066926C2"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3101" w:type="pct"/>
            <w:gridSpan w:val="3"/>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0B009142"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 los Problemas:</w:t>
            </w:r>
            <w:r w:rsidRPr="00BB3048">
              <w:rPr>
                <w:rFonts w:ascii="Times New Roman" w:eastAsia="Times New Roman" w:hAnsi="Times New Roman" w:cs="Times New Roman"/>
                <w:sz w:val="20"/>
                <w:szCs w:val="20"/>
                <w:lang w:val="es-US"/>
              </w:rPr>
              <w:t xml:space="preserve"> Participación de los Padres de Familia y de la Comunidad 1</w:t>
            </w:r>
          </w:p>
          <w:p w14:paraId="2FD14DF8"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Fuentes de Financiamiento</w:t>
            </w:r>
            <w:r w:rsidRPr="00BB3048">
              <w:rPr>
                <w:rFonts w:ascii="Times New Roman" w:eastAsia="Times New Roman" w:hAnsi="Times New Roman" w:cs="Times New Roman"/>
                <w:sz w:val="20"/>
                <w:szCs w:val="20"/>
                <w:lang w:val="es-US"/>
              </w:rPr>
              <w:t>: 211-Título IA - 0.00</w:t>
            </w:r>
          </w:p>
        </w:tc>
      </w:tr>
      <w:tr w:rsidR="00CA30A4" w:rsidRPr="00FA5E06" w14:paraId="5CB6B514" w14:textId="77777777" w:rsidTr="00D33AFA">
        <w:tc>
          <w:tcPr>
            <w:tcW w:w="1899" w:type="pct"/>
            <w:tcBorders>
              <w:top w:val="single" w:sz="6" w:space="0" w:color="000000"/>
              <w:left w:val="single" w:sz="6" w:space="0" w:color="000000"/>
              <w:bottom w:val="single" w:sz="6" w:space="0" w:color="000000"/>
              <w:right w:val="single" w:sz="6" w:space="0" w:color="000000"/>
            </w:tcBorders>
            <w:hideMark/>
          </w:tcPr>
          <w:p w14:paraId="6C277810" w14:textId="77777777" w:rsidR="00CA30A4" w:rsidRPr="00BB3048" w:rsidRDefault="00CA30A4" w:rsidP="00CA30A4">
            <w:pPr>
              <w:spacing w:after="45" w:line="240" w:lineRule="auto"/>
              <w:rPr>
                <w:rFonts w:ascii="Times New Roman" w:eastAsia="Times New Roman" w:hAnsi="Times New Roman" w:cs="Times New Roman"/>
                <w:sz w:val="20"/>
                <w:szCs w:val="20"/>
                <w:lang w:val="es-US"/>
              </w:rPr>
            </w:pPr>
            <w:r w:rsidRPr="00BB3048">
              <w:rPr>
                <w:rFonts w:ascii="Times New Roman" w:eastAsia="Times New Roman" w:hAnsi="Times New Roman" w:cs="Times New Roman"/>
                <w:sz w:val="20"/>
                <w:szCs w:val="20"/>
                <w:lang w:val="es-US"/>
              </w:rPr>
              <w:t xml:space="preserve">8) 10 y 11 de septiembre: Evento Abierto al </w:t>
            </w:r>
            <w:r w:rsidR="00563048" w:rsidRPr="00BB3048">
              <w:rPr>
                <w:rFonts w:ascii="Times New Roman" w:eastAsia="Times New Roman" w:hAnsi="Times New Roman" w:cs="Times New Roman"/>
                <w:sz w:val="20"/>
                <w:szCs w:val="20"/>
                <w:lang w:val="es-US"/>
              </w:rPr>
              <w:t>Público</w:t>
            </w:r>
            <w:r w:rsidRPr="00BB3048">
              <w:rPr>
                <w:rFonts w:ascii="Times New Roman" w:eastAsia="Times New Roman" w:hAnsi="Times New Roman" w:cs="Times New Roman"/>
                <w:sz w:val="20"/>
                <w:szCs w:val="20"/>
                <w:lang w:val="es-US"/>
              </w:rPr>
              <w:br/>
              <w:t>10/3-Noche de Bingo Familiar</w:t>
            </w:r>
            <w:r w:rsidRPr="00BB3048">
              <w:rPr>
                <w:rFonts w:ascii="Times New Roman" w:eastAsia="Times New Roman" w:hAnsi="Times New Roman" w:cs="Times New Roman"/>
                <w:sz w:val="20"/>
                <w:szCs w:val="20"/>
                <w:lang w:val="es-US"/>
              </w:rPr>
              <w:br/>
              <w:t>11/1-Conferencia para Padres de familia/Profesores</w:t>
            </w:r>
            <w:r w:rsidRPr="00BB3048">
              <w:rPr>
                <w:rFonts w:ascii="Times New Roman" w:eastAsia="Times New Roman" w:hAnsi="Times New Roman" w:cs="Times New Roman"/>
                <w:sz w:val="20"/>
                <w:szCs w:val="20"/>
                <w:lang w:val="es-US"/>
              </w:rPr>
              <w:br/>
              <w:t>10/29-Noche de Alfabetización y Noche Multicultural</w:t>
            </w:r>
            <w:r w:rsidRPr="00BB3048">
              <w:rPr>
                <w:rFonts w:ascii="Times New Roman" w:eastAsia="Times New Roman" w:hAnsi="Times New Roman" w:cs="Times New Roman"/>
                <w:sz w:val="20"/>
                <w:szCs w:val="20"/>
                <w:lang w:val="es-US"/>
              </w:rPr>
              <w:br/>
              <w:t>12/7-Desempeño en Días Festivos</w:t>
            </w:r>
            <w:r w:rsidRPr="00BB3048">
              <w:rPr>
                <w:rFonts w:ascii="Times New Roman" w:eastAsia="Times New Roman" w:hAnsi="Times New Roman" w:cs="Times New Roman"/>
                <w:sz w:val="20"/>
                <w:szCs w:val="20"/>
                <w:lang w:val="es-US"/>
              </w:rPr>
              <w:br/>
              <w:t>1/25-Desempeño Multicultural</w:t>
            </w:r>
          </w:p>
        </w:tc>
        <w:tc>
          <w:tcPr>
            <w:tcW w:w="534" w:type="pct"/>
            <w:tcBorders>
              <w:top w:val="single" w:sz="6" w:space="0" w:color="000000"/>
              <w:left w:val="single" w:sz="6" w:space="0" w:color="000000"/>
              <w:bottom w:val="single" w:sz="6" w:space="0" w:color="000000"/>
              <w:right w:val="single" w:sz="6" w:space="0" w:color="000000"/>
            </w:tcBorders>
            <w:hideMark/>
          </w:tcPr>
          <w:p w14:paraId="4135FB9E"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c>
          <w:tcPr>
            <w:tcW w:w="667" w:type="pct"/>
            <w:tcBorders>
              <w:top w:val="single" w:sz="6" w:space="0" w:color="000000"/>
              <w:left w:val="single" w:sz="6" w:space="0" w:color="000000"/>
              <w:bottom w:val="single" w:sz="6" w:space="0" w:color="000000"/>
              <w:right w:val="single" w:sz="6" w:space="0" w:color="000000"/>
            </w:tcBorders>
            <w:hideMark/>
          </w:tcPr>
          <w:p w14:paraId="4F02B556" w14:textId="77777777" w:rsidR="00CA30A4" w:rsidRPr="00BB3048" w:rsidRDefault="00CA30A4" w:rsidP="00CA30A4">
            <w:pPr>
              <w:spacing w:after="0" w:line="240" w:lineRule="auto"/>
              <w:jc w:val="center"/>
              <w:rPr>
                <w:rFonts w:ascii="Times New Roman" w:eastAsia="Times New Roman" w:hAnsi="Times New Roman" w:cs="Times New Roman"/>
                <w:sz w:val="20"/>
                <w:szCs w:val="20"/>
                <w:lang w:val="es-US"/>
              </w:rPr>
            </w:pPr>
          </w:p>
        </w:tc>
        <w:tc>
          <w:tcPr>
            <w:tcW w:w="1899" w:type="pct"/>
            <w:tcBorders>
              <w:top w:val="single" w:sz="6" w:space="0" w:color="000000"/>
              <w:left w:val="single" w:sz="6" w:space="0" w:color="000000"/>
              <w:bottom w:val="single" w:sz="6" w:space="0" w:color="000000"/>
              <w:right w:val="single" w:sz="6" w:space="0" w:color="000000"/>
            </w:tcBorders>
            <w:hideMark/>
          </w:tcPr>
          <w:p w14:paraId="35F39563" w14:textId="77777777" w:rsidR="00CA30A4" w:rsidRPr="00BB3048" w:rsidRDefault="00CA30A4" w:rsidP="00CA30A4">
            <w:pPr>
              <w:spacing w:after="0" w:line="240" w:lineRule="auto"/>
              <w:rPr>
                <w:rFonts w:ascii="Times New Roman" w:eastAsia="Times New Roman" w:hAnsi="Times New Roman" w:cs="Times New Roman"/>
                <w:sz w:val="20"/>
                <w:szCs w:val="20"/>
                <w:lang w:val="es-US"/>
              </w:rPr>
            </w:pPr>
          </w:p>
        </w:tc>
      </w:tr>
    </w:tbl>
    <w:p w14:paraId="684DB05B" w14:textId="77777777" w:rsidR="00CA30A4" w:rsidRPr="00BB3048" w:rsidRDefault="00CA30A4" w:rsidP="00CA30A4">
      <w:pPr>
        <w:spacing w:before="100" w:beforeAutospacing="1" w:after="100" w:afterAutospacing="1"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Declaración de los Problemas del Objetivo del Rendimiento 1:</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944"/>
      </w:tblGrid>
      <w:tr w:rsidR="00CA30A4" w:rsidRPr="00FA5E06" w14:paraId="765E5499" w14:textId="77777777" w:rsidTr="00D33AFA">
        <w:trPr>
          <w:tblHeader/>
        </w:trPr>
        <w:tc>
          <w:tcPr>
            <w:tcW w:w="5000" w:type="pct"/>
            <w:tcBorders>
              <w:top w:val="single" w:sz="6" w:space="0" w:color="000000"/>
              <w:left w:val="single" w:sz="6" w:space="0" w:color="000000"/>
              <w:bottom w:val="single" w:sz="6" w:space="0" w:color="000000"/>
              <w:right w:val="single" w:sz="6" w:space="0" w:color="000000"/>
            </w:tcBorders>
            <w:vAlign w:val="center"/>
            <w:hideMark/>
          </w:tcPr>
          <w:p w14:paraId="07738913" w14:textId="77777777" w:rsidR="00CA30A4" w:rsidRPr="00BB3048" w:rsidRDefault="00CA30A4" w:rsidP="00CA30A4">
            <w:pPr>
              <w:spacing w:after="75"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4"/>
                <w:szCs w:val="24"/>
                <w:lang w:val="es-US"/>
              </w:rPr>
              <w:t>Participación de los Padres de Familia y de la Comunidad</w:t>
            </w:r>
          </w:p>
        </w:tc>
      </w:tr>
      <w:tr w:rsidR="00CA30A4" w:rsidRPr="00FA5E06" w14:paraId="0A29D869" w14:textId="77777777" w:rsidTr="00D33AFA">
        <w:tc>
          <w:tcPr>
            <w:tcW w:w="5000" w:type="pct"/>
            <w:tcBorders>
              <w:top w:val="single" w:sz="6" w:space="0" w:color="000000"/>
              <w:left w:val="single" w:sz="6" w:space="0" w:color="000000"/>
              <w:bottom w:val="single" w:sz="6" w:space="0" w:color="000000"/>
              <w:right w:val="single" w:sz="6" w:space="0" w:color="000000"/>
            </w:tcBorders>
            <w:vAlign w:val="center"/>
            <w:hideMark/>
          </w:tcPr>
          <w:p w14:paraId="1BE0625A" w14:textId="77777777" w:rsidR="00CA30A4" w:rsidRPr="00BB3048" w:rsidRDefault="00CA30A4" w:rsidP="00CA30A4">
            <w:pPr>
              <w:spacing w:after="75"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b/>
                <w:bCs/>
                <w:sz w:val="20"/>
                <w:szCs w:val="20"/>
                <w:lang w:val="es-US"/>
              </w:rPr>
              <w:t>Declaración del Problema 1</w:t>
            </w:r>
            <w:r w:rsidRPr="00BB3048">
              <w:rPr>
                <w:rFonts w:ascii="Times New Roman" w:eastAsia="Times New Roman" w:hAnsi="Times New Roman" w:cs="Times New Roman"/>
                <w:sz w:val="20"/>
                <w:szCs w:val="20"/>
                <w:lang w:val="es-US"/>
              </w:rPr>
              <w:t>: La participación de los padres de familia en el programa para Estudiantes del Idioma Inglés (ELL por sus siglas en inglés) es baja</w:t>
            </w:r>
            <w:r w:rsidR="00563048">
              <w:rPr>
                <w:rFonts w:ascii="Times New Roman" w:eastAsia="Times New Roman" w:hAnsi="Times New Roman" w:cs="Times New Roman"/>
                <w:sz w:val="20"/>
                <w:szCs w:val="20"/>
                <w:lang w:val="es-US"/>
              </w:rPr>
              <w:t>.</w:t>
            </w:r>
            <w:r w:rsidRPr="00BB3048">
              <w:rPr>
                <w:rFonts w:ascii="Times New Roman" w:eastAsia="Times New Roman" w:hAnsi="Times New Roman" w:cs="Times New Roman"/>
                <w:sz w:val="20"/>
                <w:szCs w:val="20"/>
                <w:lang w:val="es-US"/>
              </w:rPr>
              <w:t xml:space="preserve"> </w:t>
            </w:r>
            <w:r w:rsidRPr="00BB3048">
              <w:rPr>
                <w:rFonts w:ascii="Times New Roman" w:eastAsia="Times New Roman" w:hAnsi="Times New Roman" w:cs="Times New Roman"/>
                <w:b/>
                <w:bCs/>
                <w:sz w:val="20"/>
                <w:szCs w:val="20"/>
                <w:lang w:val="es-US"/>
              </w:rPr>
              <w:t>Raíz del Problema 1</w:t>
            </w:r>
            <w:r w:rsidRPr="00BB3048">
              <w:rPr>
                <w:rFonts w:ascii="Times New Roman" w:eastAsia="Times New Roman" w:hAnsi="Times New Roman" w:cs="Times New Roman"/>
                <w:sz w:val="20"/>
                <w:szCs w:val="20"/>
                <w:lang w:val="es-US"/>
              </w:rPr>
              <w:t>: Muchos padres de familia no tienen transporte durante el día escolar</w:t>
            </w:r>
          </w:p>
        </w:tc>
      </w:tr>
    </w:tbl>
    <w:p w14:paraId="380D3841" w14:textId="77777777" w:rsidR="00544039" w:rsidRDefault="00544039" w:rsidP="00CA30A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s-US"/>
        </w:rPr>
      </w:pPr>
    </w:p>
    <w:p w14:paraId="590BAB99" w14:textId="77777777" w:rsidR="00544039" w:rsidRDefault="00544039">
      <w:pPr>
        <w:rPr>
          <w:rFonts w:ascii="Times New Roman" w:eastAsia="Times New Roman" w:hAnsi="Times New Roman" w:cs="Times New Roman"/>
          <w:b/>
          <w:bCs/>
          <w:kern w:val="36"/>
          <w:sz w:val="48"/>
          <w:szCs w:val="48"/>
          <w:lang w:val="es-US"/>
        </w:rPr>
      </w:pPr>
      <w:r>
        <w:rPr>
          <w:rFonts w:ascii="Times New Roman" w:eastAsia="Times New Roman" w:hAnsi="Times New Roman" w:cs="Times New Roman"/>
          <w:b/>
          <w:bCs/>
          <w:kern w:val="36"/>
          <w:sz w:val="48"/>
          <w:szCs w:val="48"/>
          <w:lang w:val="es-US"/>
        </w:rPr>
        <w:br w:type="page"/>
      </w:r>
    </w:p>
    <w:p w14:paraId="025FF317" w14:textId="6E33ECAD" w:rsidR="00CA30A4" w:rsidRPr="00BB3048" w:rsidRDefault="00CA30A4" w:rsidP="00CA30A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s-US"/>
        </w:rPr>
      </w:pPr>
      <w:r w:rsidRPr="00BB3048">
        <w:rPr>
          <w:rFonts w:ascii="Times New Roman" w:eastAsia="Times New Roman" w:hAnsi="Times New Roman" w:cs="Times New Roman"/>
          <w:b/>
          <w:bCs/>
          <w:kern w:val="36"/>
          <w:sz w:val="48"/>
          <w:szCs w:val="48"/>
          <w:lang w:val="es-US"/>
        </w:rPr>
        <w:lastRenderedPageBreak/>
        <w:t>Personal de Título I</w:t>
      </w:r>
    </w:p>
    <w:p w14:paraId="35FD5CA6"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p>
    <w:tbl>
      <w:tblPr>
        <w:tblW w:w="5000" w:type="pct"/>
        <w:tblBorders>
          <w:top w:val="single" w:sz="6" w:space="0" w:color="000000"/>
          <w:left w:val="single" w:sz="6" w:space="0" w:color="000000"/>
          <w:bottom w:val="single" w:sz="6" w:space="0" w:color="000000"/>
          <w:right w:val="single" w:sz="6" w:space="0" w:color="000000"/>
        </w:tblBorders>
        <w:tblCellMar>
          <w:top w:w="36" w:type="dxa"/>
          <w:left w:w="36" w:type="dxa"/>
          <w:bottom w:w="36" w:type="dxa"/>
          <w:right w:w="36" w:type="dxa"/>
        </w:tblCellMar>
        <w:tblLook w:val="04A0" w:firstRow="1" w:lastRow="0" w:firstColumn="1" w:lastColumn="0" w:noHBand="0" w:noVBand="1"/>
      </w:tblPr>
      <w:tblGrid>
        <w:gridCol w:w="2405"/>
        <w:gridCol w:w="6534"/>
        <w:gridCol w:w="2576"/>
        <w:gridCol w:w="1429"/>
      </w:tblGrid>
      <w:tr w:rsidR="00CA30A4" w:rsidRPr="00BB3048" w14:paraId="60E7DCA7" w14:textId="77777777" w:rsidTr="00D33AFA">
        <w:trPr>
          <w:tblHeader/>
        </w:trPr>
        <w:tc>
          <w:tcPr>
            <w:tcW w:w="929" w:type="pct"/>
            <w:tcBorders>
              <w:top w:val="single" w:sz="6" w:space="0" w:color="000000"/>
              <w:left w:val="single" w:sz="6" w:space="0" w:color="000000"/>
              <w:bottom w:val="single" w:sz="6" w:space="0" w:color="000000"/>
              <w:right w:val="single" w:sz="6" w:space="0" w:color="000000"/>
            </w:tcBorders>
            <w:vAlign w:val="center"/>
            <w:hideMark/>
          </w:tcPr>
          <w:p w14:paraId="53D814FD"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u w:val="single"/>
                <w:lang w:val="es-US"/>
              </w:rPr>
              <w:t>Nombre</w:t>
            </w:r>
          </w:p>
        </w:tc>
        <w:tc>
          <w:tcPr>
            <w:tcW w:w="2523" w:type="pct"/>
            <w:tcBorders>
              <w:top w:val="single" w:sz="6" w:space="0" w:color="000000"/>
              <w:left w:val="single" w:sz="6" w:space="0" w:color="000000"/>
              <w:bottom w:val="single" w:sz="6" w:space="0" w:color="000000"/>
              <w:right w:val="single" w:sz="6" w:space="0" w:color="000000"/>
            </w:tcBorders>
            <w:vAlign w:val="center"/>
            <w:hideMark/>
          </w:tcPr>
          <w:p w14:paraId="23A9FFBC"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u w:val="single"/>
                <w:lang w:val="es-US"/>
              </w:rPr>
              <w:t>Cargo</w:t>
            </w:r>
          </w:p>
        </w:tc>
        <w:tc>
          <w:tcPr>
            <w:tcW w:w="995" w:type="pct"/>
            <w:tcBorders>
              <w:top w:val="single" w:sz="6" w:space="0" w:color="000000"/>
              <w:left w:val="single" w:sz="6" w:space="0" w:color="000000"/>
              <w:bottom w:val="single" w:sz="6" w:space="0" w:color="000000"/>
              <w:right w:val="single" w:sz="6" w:space="0" w:color="000000"/>
            </w:tcBorders>
            <w:vAlign w:val="center"/>
            <w:hideMark/>
          </w:tcPr>
          <w:p w14:paraId="4BC49042"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u w:val="single"/>
                <w:lang w:val="es-US"/>
              </w:rPr>
              <w:t>Programa</w:t>
            </w:r>
          </w:p>
        </w:tc>
        <w:tc>
          <w:tcPr>
            <w:tcW w:w="552" w:type="pct"/>
            <w:tcBorders>
              <w:top w:val="single" w:sz="6" w:space="0" w:color="000000"/>
              <w:left w:val="single" w:sz="6" w:space="0" w:color="000000"/>
              <w:bottom w:val="single" w:sz="6" w:space="0" w:color="000000"/>
              <w:right w:val="single" w:sz="6" w:space="0" w:color="000000"/>
            </w:tcBorders>
            <w:vAlign w:val="center"/>
            <w:hideMark/>
          </w:tcPr>
          <w:p w14:paraId="4EDF2053" w14:textId="77777777" w:rsidR="00CA30A4" w:rsidRPr="00BB3048" w:rsidRDefault="00CA30A4" w:rsidP="00CA30A4">
            <w:pPr>
              <w:spacing w:after="0" w:line="240" w:lineRule="auto"/>
              <w:jc w:val="center"/>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u w:val="single"/>
                <w:lang w:val="es-US"/>
              </w:rPr>
              <w:t>ETC</w:t>
            </w:r>
          </w:p>
        </w:tc>
      </w:tr>
      <w:tr w:rsidR="00CA30A4" w:rsidRPr="00BB3048" w14:paraId="156FA346" w14:textId="77777777" w:rsidTr="00D33AFA">
        <w:tc>
          <w:tcPr>
            <w:tcW w:w="929" w:type="pct"/>
            <w:tcBorders>
              <w:top w:val="single" w:sz="6" w:space="0" w:color="000000"/>
              <w:left w:val="single" w:sz="6" w:space="0" w:color="000000"/>
              <w:bottom w:val="single" w:sz="6" w:space="0" w:color="000000"/>
              <w:right w:val="single" w:sz="6" w:space="0" w:color="000000"/>
            </w:tcBorders>
            <w:vAlign w:val="center"/>
            <w:hideMark/>
          </w:tcPr>
          <w:p w14:paraId="3A08DDF7"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Reed, J.</w:t>
            </w:r>
          </w:p>
        </w:tc>
        <w:tc>
          <w:tcPr>
            <w:tcW w:w="2523" w:type="pct"/>
            <w:tcBorders>
              <w:top w:val="single" w:sz="6" w:space="0" w:color="000000"/>
              <w:left w:val="single" w:sz="6" w:space="0" w:color="000000"/>
              <w:bottom w:val="single" w:sz="6" w:space="0" w:color="000000"/>
              <w:right w:val="single" w:sz="6" w:space="0" w:color="000000"/>
            </w:tcBorders>
            <w:vAlign w:val="center"/>
            <w:hideMark/>
          </w:tcPr>
          <w:p w14:paraId="01382AC5"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Especialista en Educación</w:t>
            </w:r>
          </w:p>
        </w:tc>
        <w:tc>
          <w:tcPr>
            <w:tcW w:w="995" w:type="pct"/>
            <w:tcBorders>
              <w:top w:val="single" w:sz="6" w:space="0" w:color="000000"/>
              <w:left w:val="single" w:sz="6" w:space="0" w:color="000000"/>
              <w:bottom w:val="single" w:sz="6" w:space="0" w:color="000000"/>
              <w:right w:val="single" w:sz="6" w:space="0" w:color="000000"/>
            </w:tcBorders>
            <w:vAlign w:val="center"/>
            <w:hideMark/>
          </w:tcPr>
          <w:p w14:paraId="62CD7978" w14:textId="77777777" w:rsidR="00CA30A4" w:rsidRPr="00BB3048" w:rsidRDefault="00CA30A4" w:rsidP="00CA30A4">
            <w:pPr>
              <w:spacing w:after="0" w:line="240" w:lineRule="auto"/>
              <w:rPr>
                <w:rFonts w:ascii="Times New Roman" w:eastAsia="Times New Roman" w:hAnsi="Times New Roman" w:cs="Times New Roman"/>
                <w:sz w:val="24"/>
                <w:szCs w:val="24"/>
                <w:lang w:val="es-US"/>
              </w:rPr>
            </w:pPr>
          </w:p>
        </w:tc>
        <w:tc>
          <w:tcPr>
            <w:tcW w:w="552" w:type="pct"/>
            <w:tcBorders>
              <w:top w:val="single" w:sz="6" w:space="0" w:color="000000"/>
              <w:left w:val="single" w:sz="6" w:space="0" w:color="000000"/>
              <w:bottom w:val="single" w:sz="6" w:space="0" w:color="000000"/>
              <w:right w:val="single" w:sz="6" w:space="0" w:color="000000"/>
            </w:tcBorders>
            <w:vAlign w:val="center"/>
            <w:hideMark/>
          </w:tcPr>
          <w:p w14:paraId="7FB9C962" w14:textId="77777777" w:rsidR="00CA30A4" w:rsidRPr="00BB3048" w:rsidRDefault="00CA30A4" w:rsidP="00CA30A4">
            <w:pPr>
              <w:spacing w:after="0" w:line="240" w:lineRule="auto"/>
              <w:jc w:val="right"/>
              <w:rPr>
                <w:rFonts w:ascii="Times New Roman" w:eastAsia="Times New Roman" w:hAnsi="Times New Roman" w:cs="Times New Roman"/>
                <w:sz w:val="24"/>
                <w:szCs w:val="24"/>
                <w:lang w:val="es-US"/>
              </w:rPr>
            </w:pPr>
            <w:r w:rsidRPr="00BB3048">
              <w:rPr>
                <w:rFonts w:ascii="Times New Roman" w:eastAsia="Times New Roman" w:hAnsi="Times New Roman" w:cs="Times New Roman"/>
                <w:sz w:val="24"/>
                <w:szCs w:val="24"/>
                <w:lang w:val="es-US"/>
              </w:rPr>
              <w:t>1.0</w:t>
            </w:r>
          </w:p>
        </w:tc>
      </w:tr>
    </w:tbl>
    <w:p w14:paraId="76D772D8" w14:textId="77777777" w:rsidR="00BB3048" w:rsidRPr="00BB3048" w:rsidRDefault="00BB3048">
      <w:pPr>
        <w:rPr>
          <w:lang w:val="es-US"/>
        </w:rPr>
      </w:pPr>
    </w:p>
    <w:sectPr w:rsidR="00BB3048" w:rsidRPr="00BB3048" w:rsidSect="00CA30A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B443D"/>
    <w:multiLevelType w:val="multilevel"/>
    <w:tmpl w:val="C1F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B7AF7"/>
    <w:multiLevelType w:val="multilevel"/>
    <w:tmpl w:val="C1F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B5A05"/>
    <w:multiLevelType w:val="multilevel"/>
    <w:tmpl w:val="C1F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87655"/>
    <w:multiLevelType w:val="multilevel"/>
    <w:tmpl w:val="C1F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B5918"/>
    <w:multiLevelType w:val="multilevel"/>
    <w:tmpl w:val="C1F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F2513"/>
    <w:multiLevelType w:val="multilevel"/>
    <w:tmpl w:val="C1F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B0690"/>
    <w:multiLevelType w:val="multilevel"/>
    <w:tmpl w:val="C1F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55CC4"/>
    <w:multiLevelType w:val="multilevel"/>
    <w:tmpl w:val="2A08E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B95E67"/>
    <w:multiLevelType w:val="multilevel"/>
    <w:tmpl w:val="C1F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11A94"/>
    <w:multiLevelType w:val="multilevel"/>
    <w:tmpl w:val="C1F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E30D56"/>
    <w:multiLevelType w:val="multilevel"/>
    <w:tmpl w:val="C1F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6B00BF"/>
    <w:multiLevelType w:val="multilevel"/>
    <w:tmpl w:val="C1F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1B2D6D"/>
    <w:multiLevelType w:val="multilevel"/>
    <w:tmpl w:val="C1F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23359"/>
    <w:multiLevelType w:val="multilevel"/>
    <w:tmpl w:val="C1F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183C95"/>
    <w:multiLevelType w:val="multilevel"/>
    <w:tmpl w:val="C1F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A24E0"/>
    <w:multiLevelType w:val="multilevel"/>
    <w:tmpl w:val="C1F6B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A66BDC"/>
    <w:multiLevelType w:val="multilevel"/>
    <w:tmpl w:val="C1F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8"/>
  </w:num>
  <w:num w:numId="4">
    <w:abstractNumId w:val="11"/>
  </w:num>
  <w:num w:numId="5">
    <w:abstractNumId w:val="9"/>
  </w:num>
  <w:num w:numId="6">
    <w:abstractNumId w:val="15"/>
  </w:num>
  <w:num w:numId="7">
    <w:abstractNumId w:val="0"/>
  </w:num>
  <w:num w:numId="8">
    <w:abstractNumId w:val="2"/>
  </w:num>
  <w:num w:numId="9">
    <w:abstractNumId w:val="4"/>
  </w:num>
  <w:num w:numId="10">
    <w:abstractNumId w:val="5"/>
  </w:num>
  <w:num w:numId="11">
    <w:abstractNumId w:val="1"/>
  </w:num>
  <w:num w:numId="12">
    <w:abstractNumId w:val="3"/>
  </w:num>
  <w:num w:numId="13">
    <w:abstractNumId w:val="14"/>
  </w:num>
  <w:num w:numId="14">
    <w:abstractNumId w:val="12"/>
  </w:num>
  <w:num w:numId="15">
    <w:abstractNumId w:val="10"/>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A4"/>
    <w:rsid w:val="0003791E"/>
    <w:rsid w:val="00100E72"/>
    <w:rsid w:val="00544039"/>
    <w:rsid w:val="00563048"/>
    <w:rsid w:val="0063403D"/>
    <w:rsid w:val="006B6E0F"/>
    <w:rsid w:val="008A1BDB"/>
    <w:rsid w:val="00917D7A"/>
    <w:rsid w:val="00BB3048"/>
    <w:rsid w:val="00CA30A4"/>
    <w:rsid w:val="00D33AFA"/>
    <w:rsid w:val="00D64810"/>
    <w:rsid w:val="00F97AE0"/>
    <w:rsid w:val="00FA5E06"/>
    <w:rsid w:val="00FC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4EFA"/>
  <w15:docId w15:val="{8AE53F99-DF77-4BB7-8CAF-AC5B1367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A3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A30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30A4"/>
    <w:rPr>
      <w:rFonts w:ascii="Times New Roman" w:eastAsia="Times New Roman" w:hAnsi="Times New Roman" w:cs="Times New Roman"/>
      <w:b/>
      <w:bCs/>
      <w:sz w:val="36"/>
      <w:szCs w:val="36"/>
    </w:rPr>
  </w:style>
  <w:style w:type="paragraph" w:customStyle="1" w:styleId="msonormal0">
    <w:name w:val="msonormal"/>
    <w:basedOn w:val="Normal"/>
    <w:rsid w:val="00CA30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A30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30A4"/>
    <w:rPr>
      <w:b/>
      <w:bCs/>
    </w:rPr>
  </w:style>
  <w:style w:type="character" w:customStyle="1" w:styleId="apple-tab-span">
    <w:name w:val="apple-tab-span"/>
    <w:basedOn w:val="DefaultParagraphFont"/>
    <w:rsid w:val="00CA30A4"/>
  </w:style>
  <w:style w:type="paragraph" w:styleId="BalloonText">
    <w:name w:val="Balloon Text"/>
    <w:basedOn w:val="Normal"/>
    <w:link w:val="BalloonTextChar"/>
    <w:uiPriority w:val="99"/>
    <w:semiHidden/>
    <w:unhideWhenUsed/>
    <w:rsid w:val="00BB3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0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835729">
      <w:bodyDiv w:val="1"/>
      <w:marLeft w:val="0"/>
      <w:marRight w:val="0"/>
      <w:marTop w:val="0"/>
      <w:marBottom w:val="0"/>
      <w:divBdr>
        <w:top w:val="none" w:sz="0" w:space="0" w:color="auto"/>
        <w:left w:val="none" w:sz="0" w:space="0" w:color="auto"/>
        <w:bottom w:val="none" w:sz="0" w:space="0" w:color="auto"/>
        <w:right w:val="none" w:sz="0" w:space="0" w:color="auto"/>
      </w:divBdr>
      <w:divsChild>
        <w:div w:id="1590694411">
          <w:marLeft w:val="0"/>
          <w:marRight w:val="0"/>
          <w:marTop w:val="0"/>
          <w:marBottom w:val="0"/>
          <w:divBdr>
            <w:top w:val="none" w:sz="0" w:space="0" w:color="auto"/>
            <w:left w:val="none" w:sz="0" w:space="0" w:color="auto"/>
            <w:bottom w:val="none" w:sz="0" w:space="0" w:color="auto"/>
            <w:right w:val="none" w:sz="0" w:space="0" w:color="auto"/>
          </w:divBdr>
          <w:divsChild>
            <w:div w:id="1600258697">
              <w:marLeft w:val="0"/>
              <w:marRight w:val="0"/>
              <w:marTop w:val="0"/>
              <w:marBottom w:val="0"/>
              <w:divBdr>
                <w:top w:val="none" w:sz="0" w:space="0" w:color="auto"/>
                <w:left w:val="none" w:sz="0" w:space="0" w:color="auto"/>
                <w:bottom w:val="none" w:sz="0" w:space="0" w:color="auto"/>
                <w:right w:val="none" w:sz="0" w:space="0" w:color="auto"/>
              </w:divBdr>
            </w:div>
            <w:div w:id="1094397774">
              <w:marLeft w:val="0"/>
              <w:marRight w:val="0"/>
              <w:marTop w:val="0"/>
              <w:marBottom w:val="0"/>
              <w:divBdr>
                <w:top w:val="none" w:sz="0" w:space="0" w:color="auto"/>
                <w:left w:val="none" w:sz="0" w:space="0" w:color="auto"/>
                <w:bottom w:val="none" w:sz="0" w:space="0" w:color="auto"/>
                <w:right w:val="none" w:sz="0" w:space="0" w:color="auto"/>
              </w:divBdr>
            </w:div>
          </w:divsChild>
        </w:div>
        <w:div w:id="1826310720">
          <w:marLeft w:val="0"/>
          <w:marRight w:val="0"/>
          <w:marTop w:val="0"/>
          <w:marBottom w:val="0"/>
          <w:divBdr>
            <w:top w:val="none" w:sz="0" w:space="0" w:color="auto"/>
            <w:left w:val="none" w:sz="0" w:space="0" w:color="auto"/>
            <w:bottom w:val="none" w:sz="0" w:space="0" w:color="auto"/>
            <w:right w:val="none" w:sz="0" w:space="0" w:color="auto"/>
          </w:divBdr>
          <w:divsChild>
            <w:div w:id="1839274559">
              <w:marLeft w:val="0"/>
              <w:marRight w:val="0"/>
              <w:marTop w:val="0"/>
              <w:marBottom w:val="0"/>
              <w:divBdr>
                <w:top w:val="none" w:sz="0" w:space="0" w:color="auto"/>
                <w:left w:val="none" w:sz="0" w:space="0" w:color="auto"/>
                <w:bottom w:val="none" w:sz="0" w:space="0" w:color="auto"/>
                <w:right w:val="none" w:sz="0" w:space="0" w:color="auto"/>
              </w:divBdr>
            </w:div>
            <w:div w:id="1738360665">
              <w:marLeft w:val="0"/>
              <w:marRight w:val="0"/>
              <w:marTop w:val="0"/>
              <w:marBottom w:val="0"/>
              <w:divBdr>
                <w:top w:val="none" w:sz="0" w:space="0" w:color="auto"/>
                <w:left w:val="none" w:sz="0" w:space="0" w:color="auto"/>
                <w:bottom w:val="none" w:sz="0" w:space="0" w:color="auto"/>
                <w:right w:val="none" w:sz="0" w:space="0" w:color="auto"/>
              </w:divBdr>
              <w:divsChild>
                <w:div w:id="184291957">
                  <w:marLeft w:val="0"/>
                  <w:marRight w:val="0"/>
                  <w:marTop w:val="0"/>
                  <w:marBottom w:val="0"/>
                  <w:divBdr>
                    <w:top w:val="none" w:sz="0" w:space="0" w:color="auto"/>
                    <w:left w:val="none" w:sz="0" w:space="0" w:color="auto"/>
                    <w:bottom w:val="none" w:sz="0" w:space="0" w:color="auto"/>
                    <w:right w:val="none" w:sz="0" w:space="0" w:color="auto"/>
                  </w:divBdr>
                  <w:divsChild>
                    <w:div w:id="1666978314">
                      <w:marLeft w:val="0"/>
                      <w:marRight w:val="0"/>
                      <w:marTop w:val="0"/>
                      <w:marBottom w:val="0"/>
                      <w:divBdr>
                        <w:top w:val="none" w:sz="0" w:space="0" w:color="auto"/>
                        <w:left w:val="none" w:sz="0" w:space="0" w:color="auto"/>
                        <w:bottom w:val="none" w:sz="0" w:space="0" w:color="auto"/>
                        <w:right w:val="none" w:sz="0" w:space="0" w:color="auto"/>
                      </w:divBdr>
                    </w:div>
                  </w:divsChild>
                </w:div>
                <w:div w:id="1351881046">
                  <w:marLeft w:val="0"/>
                  <w:marRight w:val="0"/>
                  <w:marTop w:val="0"/>
                  <w:marBottom w:val="0"/>
                  <w:divBdr>
                    <w:top w:val="none" w:sz="0" w:space="0" w:color="auto"/>
                    <w:left w:val="none" w:sz="0" w:space="0" w:color="auto"/>
                    <w:bottom w:val="none" w:sz="0" w:space="0" w:color="auto"/>
                    <w:right w:val="none" w:sz="0" w:space="0" w:color="auto"/>
                  </w:divBdr>
                  <w:divsChild>
                    <w:div w:id="366949038">
                      <w:marLeft w:val="0"/>
                      <w:marRight w:val="0"/>
                      <w:marTop w:val="0"/>
                      <w:marBottom w:val="0"/>
                      <w:divBdr>
                        <w:top w:val="none" w:sz="0" w:space="0" w:color="auto"/>
                        <w:left w:val="none" w:sz="0" w:space="0" w:color="auto"/>
                        <w:bottom w:val="none" w:sz="0" w:space="0" w:color="auto"/>
                        <w:right w:val="none" w:sz="0" w:space="0" w:color="auto"/>
                      </w:divBdr>
                    </w:div>
                  </w:divsChild>
                </w:div>
                <w:div w:id="690686740">
                  <w:marLeft w:val="0"/>
                  <w:marRight w:val="0"/>
                  <w:marTop w:val="0"/>
                  <w:marBottom w:val="0"/>
                  <w:divBdr>
                    <w:top w:val="none" w:sz="0" w:space="0" w:color="auto"/>
                    <w:left w:val="none" w:sz="0" w:space="0" w:color="auto"/>
                    <w:bottom w:val="none" w:sz="0" w:space="0" w:color="auto"/>
                    <w:right w:val="none" w:sz="0" w:space="0" w:color="auto"/>
                  </w:divBdr>
                  <w:divsChild>
                    <w:div w:id="631596360">
                      <w:marLeft w:val="0"/>
                      <w:marRight w:val="0"/>
                      <w:marTop w:val="0"/>
                      <w:marBottom w:val="0"/>
                      <w:divBdr>
                        <w:top w:val="none" w:sz="0" w:space="0" w:color="auto"/>
                        <w:left w:val="none" w:sz="0" w:space="0" w:color="auto"/>
                        <w:bottom w:val="none" w:sz="0" w:space="0" w:color="auto"/>
                        <w:right w:val="none" w:sz="0" w:space="0" w:color="auto"/>
                      </w:divBdr>
                    </w:div>
                  </w:divsChild>
                </w:div>
                <w:div w:id="1618024472">
                  <w:marLeft w:val="0"/>
                  <w:marRight w:val="0"/>
                  <w:marTop w:val="0"/>
                  <w:marBottom w:val="0"/>
                  <w:divBdr>
                    <w:top w:val="none" w:sz="0" w:space="0" w:color="auto"/>
                    <w:left w:val="none" w:sz="0" w:space="0" w:color="auto"/>
                    <w:bottom w:val="none" w:sz="0" w:space="0" w:color="auto"/>
                    <w:right w:val="none" w:sz="0" w:space="0" w:color="auto"/>
                  </w:divBdr>
                  <w:divsChild>
                    <w:div w:id="256452466">
                      <w:marLeft w:val="0"/>
                      <w:marRight w:val="0"/>
                      <w:marTop w:val="0"/>
                      <w:marBottom w:val="0"/>
                      <w:divBdr>
                        <w:top w:val="none" w:sz="0" w:space="0" w:color="auto"/>
                        <w:left w:val="none" w:sz="0" w:space="0" w:color="auto"/>
                        <w:bottom w:val="none" w:sz="0" w:space="0" w:color="auto"/>
                        <w:right w:val="none" w:sz="0" w:space="0" w:color="auto"/>
                      </w:divBdr>
                    </w:div>
                  </w:divsChild>
                </w:div>
                <w:div w:id="1779527476">
                  <w:marLeft w:val="0"/>
                  <w:marRight w:val="0"/>
                  <w:marTop w:val="0"/>
                  <w:marBottom w:val="0"/>
                  <w:divBdr>
                    <w:top w:val="none" w:sz="0" w:space="0" w:color="auto"/>
                    <w:left w:val="none" w:sz="0" w:space="0" w:color="auto"/>
                    <w:bottom w:val="none" w:sz="0" w:space="0" w:color="auto"/>
                    <w:right w:val="none" w:sz="0" w:space="0" w:color="auto"/>
                  </w:divBdr>
                  <w:divsChild>
                    <w:div w:id="1406222817">
                      <w:marLeft w:val="0"/>
                      <w:marRight w:val="0"/>
                      <w:marTop w:val="0"/>
                      <w:marBottom w:val="0"/>
                      <w:divBdr>
                        <w:top w:val="none" w:sz="0" w:space="0" w:color="auto"/>
                        <w:left w:val="none" w:sz="0" w:space="0" w:color="auto"/>
                        <w:bottom w:val="none" w:sz="0" w:space="0" w:color="auto"/>
                        <w:right w:val="none" w:sz="0" w:space="0" w:color="auto"/>
                      </w:divBdr>
                    </w:div>
                  </w:divsChild>
                </w:div>
                <w:div w:id="54159510">
                  <w:marLeft w:val="0"/>
                  <w:marRight w:val="0"/>
                  <w:marTop w:val="0"/>
                  <w:marBottom w:val="0"/>
                  <w:divBdr>
                    <w:top w:val="none" w:sz="0" w:space="0" w:color="auto"/>
                    <w:left w:val="none" w:sz="0" w:space="0" w:color="auto"/>
                    <w:bottom w:val="none" w:sz="0" w:space="0" w:color="auto"/>
                    <w:right w:val="none" w:sz="0" w:space="0" w:color="auto"/>
                  </w:divBdr>
                  <w:divsChild>
                    <w:div w:id="1146825581">
                      <w:marLeft w:val="0"/>
                      <w:marRight w:val="0"/>
                      <w:marTop w:val="0"/>
                      <w:marBottom w:val="0"/>
                      <w:divBdr>
                        <w:top w:val="none" w:sz="0" w:space="0" w:color="auto"/>
                        <w:left w:val="none" w:sz="0" w:space="0" w:color="auto"/>
                        <w:bottom w:val="none" w:sz="0" w:space="0" w:color="auto"/>
                        <w:right w:val="none" w:sz="0" w:space="0" w:color="auto"/>
                      </w:divBdr>
                    </w:div>
                  </w:divsChild>
                </w:div>
                <w:div w:id="1765151222">
                  <w:marLeft w:val="0"/>
                  <w:marRight w:val="0"/>
                  <w:marTop w:val="0"/>
                  <w:marBottom w:val="0"/>
                  <w:divBdr>
                    <w:top w:val="none" w:sz="0" w:space="0" w:color="auto"/>
                    <w:left w:val="none" w:sz="0" w:space="0" w:color="auto"/>
                    <w:bottom w:val="none" w:sz="0" w:space="0" w:color="auto"/>
                    <w:right w:val="none" w:sz="0" w:space="0" w:color="auto"/>
                  </w:divBdr>
                  <w:divsChild>
                    <w:div w:id="1670475823">
                      <w:marLeft w:val="0"/>
                      <w:marRight w:val="0"/>
                      <w:marTop w:val="0"/>
                      <w:marBottom w:val="0"/>
                      <w:divBdr>
                        <w:top w:val="none" w:sz="0" w:space="0" w:color="auto"/>
                        <w:left w:val="none" w:sz="0" w:space="0" w:color="auto"/>
                        <w:bottom w:val="none" w:sz="0" w:space="0" w:color="auto"/>
                        <w:right w:val="none" w:sz="0" w:space="0" w:color="auto"/>
                      </w:divBdr>
                    </w:div>
                  </w:divsChild>
                </w:div>
                <w:div w:id="712655266">
                  <w:marLeft w:val="0"/>
                  <w:marRight w:val="0"/>
                  <w:marTop w:val="0"/>
                  <w:marBottom w:val="0"/>
                  <w:divBdr>
                    <w:top w:val="none" w:sz="0" w:space="0" w:color="auto"/>
                    <w:left w:val="none" w:sz="0" w:space="0" w:color="auto"/>
                    <w:bottom w:val="none" w:sz="0" w:space="0" w:color="auto"/>
                    <w:right w:val="none" w:sz="0" w:space="0" w:color="auto"/>
                  </w:divBdr>
                  <w:divsChild>
                    <w:div w:id="836844292">
                      <w:marLeft w:val="0"/>
                      <w:marRight w:val="0"/>
                      <w:marTop w:val="0"/>
                      <w:marBottom w:val="0"/>
                      <w:divBdr>
                        <w:top w:val="none" w:sz="0" w:space="0" w:color="auto"/>
                        <w:left w:val="none" w:sz="0" w:space="0" w:color="auto"/>
                        <w:bottom w:val="none" w:sz="0" w:space="0" w:color="auto"/>
                        <w:right w:val="none" w:sz="0" w:space="0" w:color="auto"/>
                      </w:divBdr>
                    </w:div>
                  </w:divsChild>
                </w:div>
                <w:div w:id="1383940446">
                  <w:marLeft w:val="0"/>
                  <w:marRight w:val="0"/>
                  <w:marTop w:val="0"/>
                  <w:marBottom w:val="0"/>
                  <w:divBdr>
                    <w:top w:val="none" w:sz="0" w:space="0" w:color="auto"/>
                    <w:left w:val="none" w:sz="0" w:space="0" w:color="auto"/>
                    <w:bottom w:val="none" w:sz="0" w:space="0" w:color="auto"/>
                    <w:right w:val="none" w:sz="0" w:space="0" w:color="auto"/>
                  </w:divBdr>
                  <w:divsChild>
                    <w:div w:id="103690496">
                      <w:marLeft w:val="0"/>
                      <w:marRight w:val="0"/>
                      <w:marTop w:val="0"/>
                      <w:marBottom w:val="0"/>
                      <w:divBdr>
                        <w:top w:val="none" w:sz="0" w:space="0" w:color="auto"/>
                        <w:left w:val="none" w:sz="0" w:space="0" w:color="auto"/>
                        <w:bottom w:val="none" w:sz="0" w:space="0" w:color="auto"/>
                        <w:right w:val="none" w:sz="0" w:space="0" w:color="auto"/>
                      </w:divBdr>
                    </w:div>
                  </w:divsChild>
                </w:div>
                <w:div w:id="1359695633">
                  <w:marLeft w:val="0"/>
                  <w:marRight w:val="0"/>
                  <w:marTop w:val="0"/>
                  <w:marBottom w:val="0"/>
                  <w:divBdr>
                    <w:top w:val="none" w:sz="0" w:space="0" w:color="auto"/>
                    <w:left w:val="none" w:sz="0" w:space="0" w:color="auto"/>
                    <w:bottom w:val="none" w:sz="0" w:space="0" w:color="auto"/>
                    <w:right w:val="none" w:sz="0" w:space="0" w:color="auto"/>
                  </w:divBdr>
                  <w:divsChild>
                    <w:div w:id="1232499218">
                      <w:marLeft w:val="0"/>
                      <w:marRight w:val="0"/>
                      <w:marTop w:val="0"/>
                      <w:marBottom w:val="0"/>
                      <w:divBdr>
                        <w:top w:val="none" w:sz="0" w:space="0" w:color="auto"/>
                        <w:left w:val="none" w:sz="0" w:space="0" w:color="auto"/>
                        <w:bottom w:val="none" w:sz="0" w:space="0" w:color="auto"/>
                        <w:right w:val="none" w:sz="0" w:space="0" w:color="auto"/>
                      </w:divBdr>
                    </w:div>
                  </w:divsChild>
                </w:div>
                <w:div w:id="187917805">
                  <w:marLeft w:val="0"/>
                  <w:marRight w:val="0"/>
                  <w:marTop w:val="0"/>
                  <w:marBottom w:val="0"/>
                  <w:divBdr>
                    <w:top w:val="none" w:sz="0" w:space="0" w:color="auto"/>
                    <w:left w:val="none" w:sz="0" w:space="0" w:color="auto"/>
                    <w:bottom w:val="none" w:sz="0" w:space="0" w:color="auto"/>
                    <w:right w:val="none" w:sz="0" w:space="0" w:color="auto"/>
                  </w:divBdr>
                  <w:divsChild>
                    <w:div w:id="1701665785">
                      <w:marLeft w:val="0"/>
                      <w:marRight w:val="0"/>
                      <w:marTop w:val="0"/>
                      <w:marBottom w:val="0"/>
                      <w:divBdr>
                        <w:top w:val="none" w:sz="0" w:space="0" w:color="auto"/>
                        <w:left w:val="none" w:sz="0" w:space="0" w:color="auto"/>
                        <w:bottom w:val="none" w:sz="0" w:space="0" w:color="auto"/>
                        <w:right w:val="none" w:sz="0" w:space="0" w:color="auto"/>
                      </w:divBdr>
                    </w:div>
                  </w:divsChild>
                </w:div>
                <w:div w:id="538863765">
                  <w:marLeft w:val="0"/>
                  <w:marRight w:val="0"/>
                  <w:marTop w:val="0"/>
                  <w:marBottom w:val="0"/>
                  <w:divBdr>
                    <w:top w:val="none" w:sz="0" w:space="0" w:color="auto"/>
                    <w:left w:val="none" w:sz="0" w:space="0" w:color="auto"/>
                    <w:bottom w:val="none" w:sz="0" w:space="0" w:color="auto"/>
                    <w:right w:val="none" w:sz="0" w:space="0" w:color="auto"/>
                  </w:divBdr>
                  <w:divsChild>
                    <w:div w:id="1530989226">
                      <w:marLeft w:val="0"/>
                      <w:marRight w:val="0"/>
                      <w:marTop w:val="0"/>
                      <w:marBottom w:val="0"/>
                      <w:divBdr>
                        <w:top w:val="none" w:sz="0" w:space="0" w:color="auto"/>
                        <w:left w:val="none" w:sz="0" w:space="0" w:color="auto"/>
                        <w:bottom w:val="none" w:sz="0" w:space="0" w:color="auto"/>
                        <w:right w:val="none" w:sz="0" w:space="0" w:color="auto"/>
                      </w:divBdr>
                    </w:div>
                  </w:divsChild>
                </w:div>
                <w:div w:id="1630939333">
                  <w:marLeft w:val="0"/>
                  <w:marRight w:val="0"/>
                  <w:marTop w:val="0"/>
                  <w:marBottom w:val="0"/>
                  <w:divBdr>
                    <w:top w:val="none" w:sz="0" w:space="0" w:color="auto"/>
                    <w:left w:val="none" w:sz="0" w:space="0" w:color="auto"/>
                    <w:bottom w:val="none" w:sz="0" w:space="0" w:color="auto"/>
                    <w:right w:val="none" w:sz="0" w:space="0" w:color="auto"/>
                  </w:divBdr>
                  <w:divsChild>
                    <w:div w:id="891385159">
                      <w:marLeft w:val="0"/>
                      <w:marRight w:val="0"/>
                      <w:marTop w:val="0"/>
                      <w:marBottom w:val="0"/>
                      <w:divBdr>
                        <w:top w:val="none" w:sz="0" w:space="0" w:color="auto"/>
                        <w:left w:val="none" w:sz="0" w:space="0" w:color="auto"/>
                        <w:bottom w:val="none" w:sz="0" w:space="0" w:color="auto"/>
                        <w:right w:val="none" w:sz="0" w:space="0" w:color="auto"/>
                      </w:divBdr>
                    </w:div>
                  </w:divsChild>
                </w:div>
                <w:div w:id="1978103161">
                  <w:marLeft w:val="0"/>
                  <w:marRight w:val="0"/>
                  <w:marTop w:val="0"/>
                  <w:marBottom w:val="0"/>
                  <w:divBdr>
                    <w:top w:val="none" w:sz="0" w:space="0" w:color="auto"/>
                    <w:left w:val="none" w:sz="0" w:space="0" w:color="auto"/>
                    <w:bottom w:val="none" w:sz="0" w:space="0" w:color="auto"/>
                    <w:right w:val="none" w:sz="0" w:space="0" w:color="auto"/>
                  </w:divBdr>
                  <w:divsChild>
                    <w:div w:id="821315418">
                      <w:marLeft w:val="0"/>
                      <w:marRight w:val="0"/>
                      <w:marTop w:val="0"/>
                      <w:marBottom w:val="0"/>
                      <w:divBdr>
                        <w:top w:val="none" w:sz="0" w:space="0" w:color="auto"/>
                        <w:left w:val="none" w:sz="0" w:space="0" w:color="auto"/>
                        <w:bottom w:val="none" w:sz="0" w:space="0" w:color="auto"/>
                        <w:right w:val="none" w:sz="0" w:space="0" w:color="auto"/>
                      </w:divBdr>
                    </w:div>
                  </w:divsChild>
                </w:div>
                <w:div w:id="571354468">
                  <w:marLeft w:val="0"/>
                  <w:marRight w:val="0"/>
                  <w:marTop w:val="0"/>
                  <w:marBottom w:val="0"/>
                  <w:divBdr>
                    <w:top w:val="none" w:sz="0" w:space="0" w:color="auto"/>
                    <w:left w:val="none" w:sz="0" w:space="0" w:color="auto"/>
                    <w:bottom w:val="none" w:sz="0" w:space="0" w:color="auto"/>
                    <w:right w:val="none" w:sz="0" w:space="0" w:color="auto"/>
                  </w:divBdr>
                  <w:divsChild>
                    <w:div w:id="1823541670">
                      <w:marLeft w:val="0"/>
                      <w:marRight w:val="0"/>
                      <w:marTop w:val="0"/>
                      <w:marBottom w:val="0"/>
                      <w:divBdr>
                        <w:top w:val="none" w:sz="0" w:space="0" w:color="auto"/>
                        <w:left w:val="none" w:sz="0" w:space="0" w:color="auto"/>
                        <w:bottom w:val="none" w:sz="0" w:space="0" w:color="auto"/>
                        <w:right w:val="none" w:sz="0" w:space="0" w:color="auto"/>
                      </w:divBdr>
                    </w:div>
                  </w:divsChild>
                </w:div>
                <w:div w:id="322855394">
                  <w:marLeft w:val="0"/>
                  <w:marRight w:val="0"/>
                  <w:marTop w:val="0"/>
                  <w:marBottom w:val="0"/>
                  <w:divBdr>
                    <w:top w:val="none" w:sz="0" w:space="0" w:color="auto"/>
                    <w:left w:val="none" w:sz="0" w:space="0" w:color="auto"/>
                    <w:bottom w:val="none" w:sz="0" w:space="0" w:color="auto"/>
                    <w:right w:val="none" w:sz="0" w:space="0" w:color="auto"/>
                  </w:divBdr>
                  <w:divsChild>
                    <w:div w:id="2047755276">
                      <w:marLeft w:val="0"/>
                      <w:marRight w:val="0"/>
                      <w:marTop w:val="0"/>
                      <w:marBottom w:val="0"/>
                      <w:divBdr>
                        <w:top w:val="none" w:sz="0" w:space="0" w:color="auto"/>
                        <w:left w:val="none" w:sz="0" w:space="0" w:color="auto"/>
                        <w:bottom w:val="none" w:sz="0" w:space="0" w:color="auto"/>
                        <w:right w:val="none" w:sz="0" w:space="0" w:color="auto"/>
                      </w:divBdr>
                    </w:div>
                  </w:divsChild>
                </w:div>
                <w:div w:id="1415665358">
                  <w:marLeft w:val="0"/>
                  <w:marRight w:val="0"/>
                  <w:marTop w:val="0"/>
                  <w:marBottom w:val="0"/>
                  <w:divBdr>
                    <w:top w:val="none" w:sz="0" w:space="0" w:color="auto"/>
                    <w:left w:val="none" w:sz="0" w:space="0" w:color="auto"/>
                    <w:bottom w:val="none" w:sz="0" w:space="0" w:color="auto"/>
                    <w:right w:val="none" w:sz="0" w:space="0" w:color="auto"/>
                  </w:divBdr>
                  <w:divsChild>
                    <w:div w:id="1365666879">
                      <w:marLeft w:val="0"/>
                      <w:marRight w:val="0"/>
                      <w:marTop w:val="0"/>
                      <w:marBottom w:val="0"/>
                      <w:divBdr>
                        <w:top w:val="none" w:sz="0" w:space="0" w:color="auto"/>
                        <w:left w:val="none" w:sz="0" w:space="0" w:color="auto"/>
                        <w:bottom w:val="none" w:sz="0" w:space="0" w:color="auto"/>
                        <w:right w:val="none" w:sz="0" w:space="0" w:color="auto"/>
                      </w:divBdr>
                    </w:div>
                  </w:divsChild>
                </w:div>
                <w:div w:id="1124422074">
                  <w:marLeft w:val="0"/>
                  <w:marRight w:val="0"/>
                  <w:marTop w:val="0"/>
                  <w:marBottom w:val="0"/>
                  <w:divBdr>
                    <w:top w:val="none" w:sz="0" w:space="0" w:color="auto"/>
                    <w:left w:val="none" w:sz="0" w:space="0" w:color="auto"/>
                    <w:bottom w:val="none" w:sz="0" w:space="0" w:color="auto"/>
                    <w:right w:val="none" w:sz="0" w:space="0" w:color="auto"/>
                  </w:divBdr>
                  <w:divsChild>
                    <w:div w:id="760835645">
                      <w:marLeft w:val="0"/>
                      <w:marRight w:val="0"/>
                      <w:marTop w:val="0"/>
                      <w:marBottom w:val="0"/>
                      <w:divBdr>
                        <w:top w:val="none" w:sz="0" w:space="0" w:color="auto"/>
                        <w:left w:val="none" w:sz="0" w:space="0" w:color="auto"/>
                        <w:bottom w:val="none" w:sz="0" w:space="0" w:color="auto"/>
                        <w:right w:val="none" w:sz="0" w:space="0" w:color="auto"/>
                      </w:divBdr>
                    </w:div>
                  </w:divsChild>
                </w:div>
                <w:div w:id="1895122940">
                  <w:marLeft w:val="0"/>
                  <w:marRight w:val="0"/>
                  <w:marTop w:val="0"/>
                  <w:marBottom w:val="0"/>
                  <w:divBdr>
                    <w:top w:val="none" w:sz="0" w:space="0" w:color="auto"/>
                    <w:left w:val="none" w:sz="0" w:space="0" w:color="auto"/>
                    <w:bottom w:val="none" w:sz="0" w:space="0" w:color="auto"/>
                    <w:right w:val="none" w:sz="0" w:space="0" w:color="auto"/>
                  </w:divBdr>
                  <w:divsChild>
                    <w:div w:id="1842044374">
                      <w:marLeft w:val="0"/>
                      <w:marRight w:val="0"/>
                      <w:marTop w:val="0"/>
                      <w:marBottom w:val="0"/>
                      <w:divBdr>
                        <w:top w:val="none" w:sz="0" w:space="0" w:color="auto"/>
                        <w:left w:val="none" w:sz="0" w:space="0" w:color="auto"/>
                        <w:bottom w:val="none" w:sz="0" w:space="0" w:color="auto"/>
                        <w:right w:val="none" w:sz="0" w:space="0" w:color="auto"/>
                      </w:divBdr>
                    </w:div>
                  </w:divsChild>
                </w:div>
                <w:div w:id="87970509">
                  <w:marLeft w:val="0"/>
                  <w:marRight w:val="0"/>
                  <w:marTop w:val="0"/>
                  <w:marBottom w:val="0"/>
                  <w:divBdr>
                    <w:top w:val="none" w:sz="0" w:space="0" w:color="auto"/>
                    <w:left w:val="none" w:sz="0" w:space="0" w:color="auto"/>
                    <w:bottom w:val="none" w:sz="0" w:space="0" w:color="auto"/>
                    <w:right w:val="none" w:sz="0" w:space="0" w:color="auto"/>
                  </w:divBdr>
                  <w:divsChild>
                    <w:div w:id="697126948">
                      <w:marLeft w:val="0"/>
                      <w:marRight w:val="0"/>
                      <w:marTop w:val="0"/>
                      <w:marBottom w:val="0"/>
                      <w:divBdr>
                        <w:top w:val="none" w:sz="0" w:space="0" w:color="auto"/>
                        <w:left w:val="none" w:sz="0" w:space="0" w:color="auto"/>
                        <w:bottom w:val="none" w:sz="0" w:space="0" w:color="auto"/>
                        <w:right w:val="none" w:sz="0" w:space="0" w:color="auto"/>
                      </w:divBdr>
                    </w:div>
                  </w:divsChild>
                </w:div>
                <w:div w:id="969287037">
                  <w:marLeft w:val="0"/>
                  <w:marRight w:val="0"/>
                  <w:marTop w:val="0"/>
                  <w:marBottom w:val="0"/>
                  <w:divBdr>
                    <w:top w:val="none" w:sz="0" w:space="0" w:color="auto"/>
                    <w:left w:val="none" w:sz="0" w:space="0" w:color="auto"/>
                    <w:bottom w:val="none" w:sz="0" w:space="0" w:color="auto"/>
                    <w:right w:val="none" w:sz="0" w:space="0" w:color="auto"/>
                  </w:divBdr>
                  <w:divsChild>
                    <w:div w:id="4579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7246">
              <w:marLeft w:val="0"/>
              <w:marRight w:val="0"/>
              <w:marTop w:val="0"/>
              <w:marBottom w:val="0"/>
              <w:divBdr>
                <w:top w:val="none" w:sz="0" w:space="0" w:color="auto"/>
                <w:left w:val="none" w:sz="0" w:space="0" w:color="auto"/>
                <w:bottom w:val="none" w:sz="0" w:space="0" w:color="auto"/>
                <w:right w:val="none" w:sz="0" w:space="0" w:color="auto"/>
              </w:divBdr>
            </w:div>
            <w:div w:id="966471715">
              <w:marLeft w:val="0"/>
              <w:marRight w:val="0"/>
              <w:marTop w:val="0"/>
              <w:marBottom w:val="0"/>
              <w:divBdr>
                <w:top w:val="none" w:sz="0" w:space="0" w:color="auto"/>
                <w:left w:val="none" w:sz="0" w:space="0" w:color="auto"/>
                <w:bottom w:val="none" w:sz="0" w:space="0" w:color="auto"/>
                <w:right w:val="none" w:sz="0" w:space="0" w:color="auto"/>
              </w:divBdr>
            </w:div>
            <w:div w:id="1151210544">
              <w:marLeft w:val="0"/>
              <w:marRight w:val="0"/>
              <w:marTop w:val="0"/>
              <w:marBottom w:val="0"/>
              <w:divBdr>
                <w:top w:val="none" w:sz="0" w:space="0" w:color="auto"/>
                <w:left w:val="none" w:sz="0" w:space="0" w:color="auto"/>
                <w:bottom w:val="none" w:sz="0" w:space="0" w:color="auto"/>
                <w:right w:val="none" w:sz="0" w:space="0" w:color="auto"/>
              </w:divBdr>
            </w:div>
            <w:div w:id="1300722119">
              <w:marLeft w:val="0"/>
              <w:marRight w:val="0"/>
              <w:marTop w:val="0"/>
              <w:marBottom w:val="0"/>
              <w:divBdr>
                <w:top w:val="none" w:sz="0" w:space="0" w:color="auto"/>
                <w:left w:val="none" w:sz="0" w:space="0" w:color="auto"/>
                <w:bottom w:val="none" w:sz="0" w:space="0" w:color="auto"/>
                <w:right w:val="none" w:sz="0" w:space="0" w:color="auto"/>
              </w:divBdr>
            </w:div>
            <w:div w:id="718628288">
              <w:marLeft w:val="0"/>
              <w:marRight w:val="0"/>
              <w:marTop w:val="0"/>
              <w:marBottom w:val="0"/>
              <w:divBdr>
                <w:top w:val="none" w:sz="0" w:space="0" w:color="auto"/>
                <w:left w:val="none" w:sz="0" w:space="0" w:color="auto"/>
                <w:bottom w:val="none" w:sz="0" w:space="0" w:color="auto"/>
                <w:right w:val="none" w:sz="0" w:space="0" w:color="auto"/>
              </w:divBdr>
            </w:div>
            <w:div w:id="664940270">
              <w:marLeft w:val="0"/>
              <w:marRight w:val="0"/>
              <w:marTop w:val="0"/>
              <w:marBottom w:val="0"/>
              <w:divBdr>
                <w:top w:val="none" w:sz="0" w:space="0" w:color="auto"/>
                <w:left w:val="none" w:sz="0" w:space="0" w:color="auto"/>
                <w:bottom w:val="none" w:sz="0" w:space="0" w:color="auto"/>
                <w:right w:val="none" w:sz="0" w:space="0" w:color="auto"/>
              </w:divBdr>
            </w:div>
          </w:divsChild>
        </w:div>
        <w:div w:id="572475820">
          <w:marLeft w:val="0"/>
          <w:marRight w:val="0"/>
          <w:marTop w:val="0"/>
          <w:marBottom w:val="0"/>
          <w:divBdr>
            <w:top w:val="none" w:sz="0" w:space="0" w:color="auto"/>
            <w:left w:val="none" w:sz="0" w:space="0" w:color="auto"/>
            <w:bottom w:val="none" w:sz="0" w:space="0" w:color="auto"/>
            <w:right w:val="none" w:sz="0" w:space="0" w:color="auto"/>
          </w:divBdr>
          <w:divsChild>
            <w:div w:id="603616372">
              <w:marLeft w:val="0"/>
              <w:marRight w:val="0"/>
              <w:marTop w:val="150"/>
              <w:marBottom w:val="0"/>
              <w:divBdr>
                <w:top w:val="none" w:sz="0" w:space="0" w:color="auto"/>
                <w:left w:val="none" w:sz="0" w:space="0" w:color="auto"/>
                <w:bottom w:val="none" w:sz="0" w:space="0" w:color="auto"/>
                <w:right w:val="none" w:sz="0" w:space="0" w:color="auto"/>
              </w:divBdr>
            </w:div>
            <w:div w:id="301690134">
              <w:marLeft w:val="0"/>
              <w:marRight w:val="0"/>
              <w:marTop w:val="150"/>
              <w:marBottom w:val="0"/>
              <w:divBdr>
                <w:top w:val="none" w:sz="0" w:space="0" w:color="auto"/>
                <w:left w:val="none" w:sz="0" w:space="0" w:color="auto"/>
                <w:bottom w:val="none" w:sz="0" w:space="0" w:color="auto"/>
                <w:right w:val="none" w:sz="0" w:space="0" w:color="auto"/>
              </w:divBdr>
            </w:div>
            <w:div w:id="968438028">
              <w:marLeft w:val="0"/>
              <w:marRight w:val="0"/>
              <w:marTop w:val="150"/>
              <w:marBottom w:val="0"/>
              <w:divBdr>
                <w:top w:val="none" w:sz="0" w:space="0" w:color="auto"/>
                <w:left w:val="none" w:sz="0" w:space="0" w:color="auto"/>
                <w:bottom w:val="none" w:sz="0" w:space="0" w:color="auto"/>
                <w:right w:val="none" w:sz="0" w:space="0" w:color="auto"/>
              </w:divBdr>
            </w:div>
            <w:div w:id="1826044051">
              <w:marLeft w:val="0"/>
              <w:marRight w:val="0"/>
              <w:marTop w:val="150"/>
              <w:marBottom w:val="0"/>
              <w:divBdr>
                <w:top w:val="none" w:sz="0" w:space="0" w:color="auto"/>
                <w:left w:val="none" w:sz="0" w:space="0" w:color="auto"/>
                <w:bottom w:val="none" w:sz="0" w:space="0" w:color="auto"/>
                <w:right w:val="none" w:sz="0" w:space="0" w:color="auto"/>
              </w:divBdr>
            </w:div>
            <w:div w:id="1911187289">
              <w:marLeft w:val="0"/>
              <w:marRight w:val="0"/>
              <w:marTop w:val="150"/>
              <w:marBottom w:val="0"/>
              <w:divBdr>
                <w:top w:val="none" w:sz="0" w:space="0" w:color="auto"/>
                <w:left w:val="none" w:sz="0" w:space="0" w:color="auto"/>
                <w:bottom w:val="none" w:sz="0" w:space="0" w:color="auto"/>
                <w:right w:val="none" w:sz="0" w:space="0" w:color="auto"/>
              </w:divBdr>
            </w:div>
            <w:div w:id="1593590971">
              <w:marLeft w:val="0"/>
              <w:marRight w:val="0"/>
              <w:marTop w:val="150"/>
              <w:marBottom w:val="0"/>
              <w:divBdr>
                <w:top w:val="none" w:sz="0" w:space="0" w:color="auto"/>
                <w:left w:val="none" w:sz="0" w:space="0" w:color="auto"/>
                <w:bottom w:val="none" w:sz="0" w:space="0" w:color="auto"/>
                <w:right w:val="none" w:sz="0" w:space="0" w:color="auto"/>
              </w:divBdr>
            </w:div>
            <w:div w:id="1616061849">
              <w:marLeft w:val="0"/>
              <w:marRight w:val="0"/>
              <w:marTop w:val="150"/>
              <w:marBottom w:val="0"/>
              <w:divBdr>
                <w:top w:val="none" w:sz="0" w:space="0" w:color="auto"/>
                <w:left w:val="none" w:sz="0" w:space="0" w:color="auto"/>
                <w:bottom w:val="none" w:sz="0" w:space="0" w:color="auto"/>
                <w:right w:val="none" w:sz="0" w:space="0" w:color="auto"/>
              </w:divBdr>
            </w:div>
            <w:div w:id="583540007">
              <w:marLeft w:val="0"/>
              <w:marRight w:val="0"/>
              <w:marTop w:val="150"/>
              <w:marBottom w:val="0"/>
              <w:divBdr>
                <w:top w:val="none" w:sz="0" w:space="0" w:color="auto"/>
                <w:left w:val="none" w:sz="0" w:space="0" w:color="auto"/>
                <w:bottom w:val="none" w:sz="0" w:space="0" w:color="auto"/>
                <w:right w:val="none" w:sz="0" w:space="0" w:color="auto"/>
              </w:divBdr>
            </w:div>
          </w:divsChild>
        </w:div>
        <w:div w:id="1354959900">
          <w:marLeft w:val="0"/>
          <w:marRight w:val="0"/>
          <w:marTop w:val="0"/>
          <w:marBottom w:val="0"/>
          <w:divBdr>
            <w:top w:val="none" w:sz="0" w:space="0" w:color="auto"/>
            <w:left w:val="none" w:sz="0" w:space="0" w:color="auto"/>
            <w:bottom w:val="none" w:sz="0" w:space="0" w:color="auto"/>
            <w:right w:val="none" w:sz="0" w:space="0" w:color="auto"/>
          </w:divBdr>
          <w:divsChild>
            <w:div w:id="1826698727">
              <w:marLeft w:val="0"/>
              <w:marRight w:val="0"/>
              <w:marTop w:val="0"/>
              <w:marBottom w:val="0"/>
              <w:divBdr>
                <w:top w:val="none" w:sz="0" w:space="0" w:color="auto"/>
                <w:left w:val="none" w:sz="0" w:space="0" w:color="auto"/>
                <w:bottom w:val="none" w:sz="0" w:space="0" w:color="auto"/>
                <w:right w:val="none" w:sz="0" w:space="0" w:color="auto"/>
              </w:divBdr>
              <w:divsChild>
                <w:div w:id="2004047174">
                  <w:marLeft w:val="0"/>
                  <w:marRight w:val="0"/>
                  <w:marTop w:val="0"/>
                  <w:marBottom w:val="0"/>
                  <w:divBdr>
                    <w:top w:val="none" w:sz="0" w:space="0" w:color="auto"/>
                    <w:left w:val="none" w:sz="0" w:space="0" w:color="auto"/>
                    <w:bottom w:val="none" w:sz="0" w:space="0" w:color="auto"/>
                    <w:right w:val="none" w:sz="0" w:space="0" w:color="auto"/>
                  </w:divBdr>
                  <w:divsChild>
                    <w:div w:id="2123501028">
                      <w:marLeft w:val="0"/>
                      <w:marRight w:val="0"/>
                      <w:marTop w:val="0"/>
                      <w:marBottom w:val="0"/>
                      <w:divBdr>
                        <w:top w:val="none" w:sz="0" w:space="0" w:color="auto"/>
                        <w:left w:val="none" w:sz="0" w:space="0" w:color="auto"/>
                        <w:bottom w:val="none" w:sz="0" w:space="0" w:color="auto"/>
                        <w:right w:val="none" w:sz="0" w:space="0" w:color="auto"/>
                      </w:divBdr>
                      <w:divsChild>
                        <w:div w:id="2024015890">
                          <w:blockQuote w:val="1"/>
                          <w:marLeft w:val="720"/>
                          <w:marRight w:val="720"/>
                          <w:marTop w:val="100"/>
                          <w:marBottom w:val="100"/>
                          <w:divBdr>
                            <w:top w:val="none" w:sz="0" w:space="0" w:color="auto"/>
                            <w:left w:val="none" w:sz="0" w:space="0" w:color="auto"/>
                            <w:bottom w:val="none" w:sz="0" w:space="0" w:color="auto"/>
                            <w:right w:val="none" w:sz="0" w:space="0" w:color="auto"/>
                          </w:divBdr>
                        </w:div>
                        <w:div w:id="693312993">
                          <w:marLeft w:val="45"/>
                          <w:marRight w:val="45"/>
                          <w:marTop w:val="45"/>
                          <w:marBottom w:val="45"/>
                          <w:divBdr>
                            <w:top w:val="none" w:sz="0" w:space="0" w:color="auto"/>
                            <w:left w:val="none" w:sz="0" w:space="0" w:color="auto"/>
                            <w:bottom w:val="none" w:sz="0" w:space="0" w:color="auto"/>
                            <w:right w:val="none" w:sz="0" w:space="0" w:color="auto"/>
                          </w:divBdr>
                        </w:div>
                        <w:div w:id="1336034242">
                          <w:marLeft w:val="0"/>
                          <w:marRight w:val="0"/>
                          <w:marTop w:val="0"/>
                          <w:marBottom w:val="75"/>
                          <w:divBdr>
                            <w:top w:val="none" w:sz="0" w:space="0" w:color="auto"/>
                            <w:left w:val="none" w:sz="0" w:space="0" w:color="auto"/>
                            <w:bottom w:val="none" w:sz="0" w:space="0" w:color="auto"/>
                            <w:right w:val="none" w:sz="0" w:space="0" w:color="auto"/>
                          </w:divBdr>
                        </w:div>
                        <w:div w:id="109587885">
                          <w:marLeft w:val="45"/>
                          <w:marRight w:val="45"/>
                          <w:marTop w:val="45"/>
                          <w:marBottom w:val="45"/>
                          <w:divBdr>
                            <w:top w:val="none" w:sz="0" w:space="0" w:color="auto"/>
                            <w:left w:val="none" w:sz="0" w:space="0" w:color="auto"/>
                            <w:bottom w:val="none" w:sz="0" w:space="0" w:color="auto"/>
                            <w:right w:val="none" w:sz="0" w:space="0" w:color="auto"/>
                          </w:divBdr>
                        </w:div>
                        <w:div w:id="1646542598">
                          <w:marLeft w:val="0"/>
                          <w:marRight w:val="0"/>
                          <w:marTop w:val="0"/>
                          <w:marBottom w:val="75"/>
                          <w:divBdr>
                            <w:top w:val="none" w:sz="0" w:space="0" w:color="auto"/>
                            <w:left w:val="none" w:sz="0" w:space="0" w:color="auto"/>
                            <w:bottom w:val="none" w:sz="0" w:space="0" w:color="auto"/>
                            <w:right w:val="none" w:sz="0" w:space="0" w:color="auto"/>
                          </w:divBdr>
                        </w:div>
                        <w:div w:id="1576281198">
                          <w:marLeft w:val="45"/>
                          <w:marRight w:val="45"/>
                          <w:marTop w:val="45"/>
                          <w:marBottom w:val="45"/>
                          <w:divBdr>
                            <w:top w:val="none" w:sz="0" w:space="0" w:color="auto"/>
                            <w:left w:val="none" w:sz="0" w:space="0" w:color="auto"/>
                            <w:bottom w:val="none" w:sz="0" w:space="0" w:color="auto"/>
                            <w:right w:val="none" w:sz="0" w:space="0" w:color="auto"/>
                          </w:divBdr>
                        </w:div>
                        <w:div w:id="489641057">
                          <w:marLeft w:val="0"/>
                          <w:marRight w:val="0"/>
                          <w:marTop w:val="0"/>
                          <w:marBottom w:val="75"/>
                          <w:divBdr>
                            <w:top w:val="none" w:sz="0" w:space="0" w:color="auto"/>
                            <w:left w:val="none" w:sz="0" w:space="0" w:color="auto"/>
                            <w:bottom w:val="none" w:sz="0" w:space="0" w:color="auto"/>
                            <w:right w:val="none" w:sz="0" w:space="0" w:color="auto"/>
                          </w:divBdr>
                        </w:div>
                        <w:div w:id="811144078">
                          <w:marLeft w:val="45"/>
                          <w:marRight w:val="45"/>
                          <w:marTop w:val="45"/>
                          <w:marBottom w:val="45"/>
                          <w:divBdr>
                            <w:top w:val="none" w:sz="0" w:space="0" w:color="auto"/>
                            <w:left w:val="none" w:sz="0" w:space="0" w:color="auto"/>
                            <w:bottom w:val="none" w:sz="0" w:space="0" w:color="auto"/>
                            <w:right w:val="none" w:sz="0" w:space="0" w:color="auto"/>
                          </w:divBdr>
                        </w:div>
                        <w:div w:id="995498809">
                          <w:marLeft w:val="0"/>
                          <w:marRight w:val="0"/>
                          <w:marTop w:val="0"/>
                          <w:marBottom w:val="75"/>
                          <w:divBdr>
                            <w:top w:val="none" w:sz="0" w:space="0" w:color="auto"/>
                            <w:left w:val="none" w:sz="0" w:space="0" w:color="auto"/>
                            <w:bottom w:val="none" w:sz="0" w:space="0" w:color="auto"/>
                            <w:right w:val="none" w:sz="0" w:space="0" w:color="auto"/>
                          </w:divBdr>
                        </w:div>
                        <w:div w:id="2065177186">
                          <w:marLeft w:val="45"/>
                          <w:marRight w:val="45"/>
                          <w:marTop w:val="45"/>
                          <w:marBottom w:val="45"/>
                          <w:divBdr>
                            <w:top w:val="none" w:sz="0" w:space="0" w:color="auto"/>
                            <w:left w:val="none" w:sz="0" w:space="0" w:color="auto"/>
                            <w:bottom w:val="none" w:sz="0" w:space="0" w:color="auto"/>
                            <w:right w:val="none" w:sz="0" w:space="0" w:color="auto"/>
                          </w:divBdr>
                        </w:div>
                        <w:div w:id="1047410291">
                          <w:marLeft w:val="0"/>
                          <w:marRight w:val="0"/>
                          <w:marTop w:val="0"/>
                          <w:marBottom w:val="75"/>
                          <w:divBdr>
                            <w:top w:val="none" w:sz="0" w:space="0" w:color="auto"/>
                            <w:left w:val="none" w:sz="0" w:space="0" w:color="auto"/>
                            <w:bottom w:val="none" w:sz="0" w:space="0" w:color="auto"/>
                            <w:right w:val="none" w:sz="0" w:space="0" w:color="auto"/>
                          </w:divBdr>
                        </w:div>
                        <w:div w:id="2050448751">
                          <w:marLeft w:val="45"/>
                          <w:marRight w:val="45"/>
                          <w:marTop w:val="45"/>
                          <w:marBottom w:val="45"/>
                          <w:divBdr>
                            <w:top w:val="none" w:sz="0" w:space="0" w:color="auto"/>
                            <w:left w:val="none" w:sz="0" w:space="0" w:color="auto"/>
                            <w:bottom w:val="none" w:sz="0" w:space="0" w:color="auto"/>
                            <w:right w:val="none" w:sz="0" w:space="0" w:color="auto"/>
                          </w:divBdr>
                        </w:div>
                        <w:div w:id="73284276">
                          <w:marLeft w:val="0"/>
                          <w:marRight w:val="0"/>
                          <w:marTop w:val="0"/>
                          <w:marBottom w:val="75"/>
                          <w:divBdr>
                            <w:top w:val="none" w:sz="0" w:space="0" w:color="auto"/>
                            <w:left w:val="none" w:sz="0" w:space="0" w:color="auto"/>
                            <w:bottom w:val="none" w:sz="0" w:space="0" w:color="auto"/>
                            <w:right w:val="none" w:sz="0" w:space="0" w:color="auto"/>
                          </w:divBdr>
                        </w:div>
                        <w:div w:id="842471987">
                          <w:marLeft w:val="45"/>
                          <w:marRight w:val="45"/>
                          <w:marTop w:val="45"/>
                          <w:marBottom w:val="45"/>
                          <w:divBdr>
                            <w:top w:val="none" w:sz="0" w:space="0" w:color="auto"/>
                            <w:left w:val="none" w:sz="0" w:space="0" w:color="auto"/>
                            <w:bottom w:val="none" w:sz="0" w:space="0" w:color="auto"/>
                            <w:right w:val="none" w:sz="0" w:space="0" w:color="auto"/>
                          </w:divBdr>
                        </w:div>
                        <w:div w:id="619805131">
                          <w:marLeft w:val="0"/>
                          <w:marRight w:val="0"/>
                          <w:marTop w:val="0"/>
                          <w:marBottom w:val="75"/>
                          <w:divBdr>
                            <w:top w:val="none" w:sz="0" w:space="0" w:color="auto"/>
                            <w:left w:val="none" w:sz="0" w:space="0" w:color="auto"/>
                            <w:bottom w:val="none" w:sz="0" w:space="0" w:color="auto"/>
                            <w:right w:val="none" w:sz="0" w:space="0" w:color="auto"/>
                          </w:divBdr>
                        </w:div>
                        <w:div w:id="41759454">
                          <w:marLeft w:val="45"/>
                          <w:marRight w:val="45"/>
                          <w:marTop w:val="45"/>
                          <w:marBottom w:val="45"/>
                          <w:divBdr>
                            <w:top w:val="none" w:sz="0" w:space="0" w:color="auto"/>
                            <w:left w:val="none" w:sz="0" w:space="0" w:color="auto"/>
                            <w:bottom w:val="none" w:sz="0" w:space="0" w:color="auto"/>
                            <w:right w:val="none" w:sz="0" w:space="0" w:color="auto"/>
                          </w:divBdr>
                        </w:div>
                        <w:div w:id="281889020">
                          <w:marLeft w:val="0"/>
                          <w:marRight w:val="0"/>
                          <w:marTop w:val="0"/>
                          <w:marBottom w:val="75"/>
                          <w:divBdr>
                            <w:top w:val="none" w:sz="0" w:space="0" w:color="auto"/>
                            <w:left w:val="none" w:sz="0" w:space="0" w:color="auto"/>
                            <w:bottom w:val="none" w:sz="0" w:space="0" w:color="auto"/>
                            <w:right w:val="none" w:sz="0" w:space="0" w:color="auto"/>
                          </w:divBdr>
                        </w:div>
                        <w:div w:id="131799450">
                          <w:marLeft w:val="45"/>
                          <w:marRight w:val="45"/>
                          <w:marTop w:val="45"/>
                          <w:marBottom w:val="45"/>
                          <w:divBdr>
                            <w:top w:val="none" w:sz="0" w:space="0" w:color="auto"/>
                            <w:left w:val="none" w:sz="0" w:space="0" w:color="auto"/>
                            <w:bottom w:val="none" w:sz="0" w:space="0" w:color="auto"/>
                            <w:right w:val="none" w:sz="0" w:space="0" w:color="auto"/>
                          </w:divBdr>
                        </w:div>
                        <w:div w:id="118131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10167239">
              <w:marLeft w:val="0"/>
              <w:marRight w:val="0"/>
              <w:marTop w:val="0"/>
              <w:marBottom w:val="0"/>
              <w:divBdr>
                <w:top w:val="none" w:sz="0" w:space="0" w:color="auto"/>
                <w:left w:val="none" w:sz="0" w:space="0" w:color="auto"/>
                <w:bottom w:val="none" w:sz="0" w:space="0" w:color="auto"/>
                <w:right w:val="none" w:sz="0" w:space="0" w:color="auto"/>
              </w:divBdr>
              <w:divsChild>
                <w:div w:id="777606324">
                  <w:marLeft w:val="0"/>
                  <w:marRight w:val="0"/>
                  <w:marTop w:val="0"/>
                  <w:marBottom w:val="0"/>
                  <w:divBdr>
                    <w:top w:val="none" w:sz="0" w:space="0" w:color="auto"/>
                    <w:left w:val="none" w:sz="0" w:space="0" w:color="auto"/>
                    <w:bottom w:val="none" w:sz="0" w:space="0" w:color="auto"/>
                    <w:right w:val="none" w:sz="0" w:space="0" w:color="auto"/>
                  </w:divBdr>
                  <w:divsChild>
                    <w:div w:id="1320767712">
                      <w:marLeft w:val="0"/>
                      <w:marRight w:val="0"/>
                      <w:marTop w:val="0"/>
                      <w:marBottom w:val="0"/>
                      <w:divBdr>
                        <w:top w:val="none" w:sz="0" w:space="0" w:color="auto"/>
                        <w:left w:val="none" w:sz="0" w:space="0" w:color="auto"/>
                        <w:bottom w:val="none" w:sz="0" w:space="0" w:color="auto"/>
                        <w:right w:val="none" w:sz="0" w:space="0" w:color="auto"/>
                      </w:divBdr>
                      <w:divsChild>
                        <w:div w:id="1990934367">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14918">
                          <w:marLeft w:val="45"/>
                          <w:marRight w:val="45"/>
                          <w:marTop w:val="45"/>
                          <w:marBottom w:val="45"/>
                          <w:divBdr>
                            <w:top w:val="none" w:sz="0" w:space="0" w:color="auto"/>
                            <w:left w:val="none" w:sz="0" w:space="0" w:color="auto"/>
                            <w:bottom w:val="none" w:sz="0" w:space="0" w:color="auto"/>
                            <w:right w:val="none" w:sz="0" w:space="0" w:color="auto"/>
                          </w:divBdr>
                        </w:div>
                        <w:div w:id="822891669">
                          <w:marLeft w:val="0"/>
                          <w:marRight w:val="0"/>
                          <w:marTop w:val="0"/>
                          <w:marBottom w:val="75"/>
                          <w:divBdr>
                            <w:top w:val="none" w:sz="0" w:space="0" w:color="auto"/>
                            <w:left w:val="none" w:sz="0" w:space="0" w:color="auto"/>
                            <w:bottom w:val="none" w:sz="0" w:space="0" w:color="auto"/>
                            <w:right w:val="none" w:sz="0" w:space="0" w:color="auto"/>
                          </w:divBdr>
                        </w:div>
                        <w:div w:id="2132624085">
                          <w:marLeft w:val="45"/>
                          <w:marRight w:val="45"/>
                          <w:marTop w:val="45"/>
                          <w:marBottom w:val="45"/>
                          <w:divBdr>
                            <w:top w:val="none" w:sz="0" w:space="0" w:color="auto"/>
                            <w:left w:val="none" w:sz="0" w:space="0" w:color="auto"/>
                            <w:bottom w:val="none" w:sz="0" w:space="0" w:color="auto"/>
                            <w:right w:val="none" w:sz="0" w:space="0" w:color="auto"/>
                          </w:divBdr>
                        </w:div>
                        <w:div w:id="140050693">
                          <w:marLeft w:val="0"/>
                          <w:marRight w:val="0"/>
                          <w:marTop w:val="0"/>
                          <w:marBottom w:val="75"/>
                          <w:divBdr>
                            <w:top w:val="none" w:sz="0" w:space="0" w:color="auto"/>
                            <w:left w:val="none" w:sz="0" w:space="0" w:color="auto"/>
                            <w:bottom w:val="none" w:sz="0" w:space="0" w:color="auto"/>
                            <w:right w:val="none" w:sz="0" w:space="0" w:color="auto"/>
                          </w:divBdr>
                        </w:div>
                        <w:div w:id="446317249">
                          <w:marLeft w:val="45"/>
                          <w:marRight w:val="45"/>
                          <w:marTop w:val="45"/>
                          <w:marBottom w:val="45"/>
                          <w:divBdr>
                            <w:top w:val="none" w:sz="0" w:space="0" w:color="auto"/>
                            <w:left w:val="none" w:sz="0" w:space="0" w:color="auto"/>
                            <w:bottom w:val="none" w:sz="0" w:space="0" w:color="auto"/>
                            <w:right w:val="none" w:sz="0" w:space="0" w:color="auto"/>
                          </w:divBdr>
                        </w:div>
                        <w:div w:id="20136488">
                          <w:marLeft w:val="45"/>
                          <w:marRight w:val="45"/>
                          <w:marTop w:val="45"/>
                          <w:marBottom w:val="45"/>
                          <w:divBdr>
                            <w:top w:val="none" w:sz="0" w:space="0" w:color="auto"/>
                            <w:left w:val="none" w:sz="0" w:space="0" w:color="auto"/>
                            <w:bottom w:val="none" w:sz="0" w:space="0" w:color="auto"/>
                            <w:right w:val="none" w:sz="0" w:space="0" w:color="auto"/>
                          </w:divBdr>
                        </w:div>
                        <w:div w:id="457800162">
                          <w:marLeft w:val="45"/>
                          <w:marRight w:val="45"/>
                          <w:marTop w:val="45"/>
                          <w:marBottom w:val="45"/>
                          <w:divBdr>
                            <w:top w:val="none" w:sz="0" w:space="0" w:color="auto"/>
                            <w:left w:val="none" w:sz="0" w:space="0" w:color="auto"/>
                            <w:bottom w:val="none" w:sz="0" w:space="0" w:color="auto"/>
                            <w:right w:val="none" w:sz="0" w:space="0" w:color="auto"/>
                          </w:divBdr>
                        </w:div>
                        <w:div w:id="20642557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90094608">
              <w:marLeft w:val="0"/>
              <w:marRight w:val="0"/>
              <w:marTop w:val="0"/>
              <w:marBottom w:val="0"/>
              <w:divBdr>
                <w:top w:val="none" w:sz="0" w:space="0" w:color="auto"/>
                <w:left w:val="none" w:sz="0" w:space="0" w:color="auto"/>
                <w:bottom w:val="none" w:sz="0" w:space="0" w:color="auto"/>
                <w:right w:val="none" w:sz="0" w:space="0" w:color="auto"/>
              </w:divBdr>
              <w:divsChild>
                <w:div w:id="67702472">
                  <w:marLeft w:val="0"/>
                  <w:marRight w:val="0"/>
                  <w:marTop w:val="0"/>
                  <w:marBottom w:val="0"/>
                  <w:divBdr>
                    <w:top w:val="none" w:sz="0" w:space="0" w:color="auto"/>
                    <w:left w:val="none" w:sz="0" w:space="0" w:color="auto"/>
                    <w:bottom w:val="none" w:sz="0" w:space="0" w:color="auto"/>
                    <w:right w:val="none" w:sz="0" w:space="0" w:color="auto"/>
                  </w:divBdr>
                  <w:divsChild>
                    <w:div w:id="1125586992">
                      <w:marLeft w:val="0"/>
                      <w:marRight w:val="0"/>
                      <w:marTop w:val="0"/>
                      <w:marBottom w:val="0"/>
                      <w:divBdr>
                        <w:top w:val="none" w:sz="0" w:space="0" w:color="auto"/>
                        <w:left w:val="none" w:sz="0" w:space="0" w:color="auto"/>
                        <w:bottom w:val="none" w:sz="0" w:space="0" w:color="auto"/>
                        <w:right w:val="none" w:sz="0" w:space="0" w:color="auto"/>
                      </w:divBdr>
                      <w:divsChild>
                        <w:div w:id="63171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6371163">
                          <w:marLeft w:val="45"/>
                          <w:marRight w:val="45"/>
                          <w:marTop w:val="45"/>
                          <w:marBottom w:val="45"/>
                          <w:divBdr>
                            <w:top w:val="none" w:sz="0" w:space="0" w:color="auto"/>
                            <w:left w:val="none" w:sz="0" w:space="0" w:color="auto"/>
                            <w:bottom w:val="none" w:sz="0" w:space="0" w:color="auto"/>
                            <w:right w:val="none" w:sz="0" w:space="0" w:color="auto"/>
                          </w:divBdr>
                        </w:div>
                        <w:div w:id="1916938985">
                          <w:marLeft w:val="45"/>
                          <w:marRight w:val="45"/>
                          <w:marTop w:val="45"/>
                          <w:marBottom w:val="45"/>
                          <w:divBdr>
                            <w:top w:val="none" w:sz="0" w:space="0" w:color="auto"/>
                            <w:left w:val="none" w:sz="0" w:space="0" w:color="auto"/>
                            <w:bottom w:val="none" w:sz="0" w:space="0" w:color="auto"/>
                            <w:right w:val="none" w:sz="0" w:space="0" w:color="auto"/>
                          </w:divBdr>
                        </w:div>
                        <w:div w:id="899556078">
                          <w:marLeft w:val="45"/>
                          <w:marRight w:val="45"/>
                          <w:marTop w:val="45"/>
                          <w:marBottom w:val="45"/>
                          <w:divBdr>
                            <w:top w:val="none" w:sz="0" w:space="0" w:color="auto"/>
                            <w:left w:val="none" w:sz="0" w:space="0" w:color="auto"/>
                            <w:bottom w:val="none" w:sz="0" w:space="0" w:color="auto"/>
                            <w:right w:val="none" w:sz="0" w:space="0" w:color="auto"/>
                          </w:divBdr>
                        </w:div>
                        <w:div w:id="125051196">
                          <w:marLeft w:val="45"/>
                          <w:marRight w:val="45"/>
                          <w:marTop w:val="45"/>
                          <w:marBottom w:val="45"/>
                          <w:divBdr>
                            <w:top w:val="none" w:sz="0" w:space="0" w:color="auto"/>
                            <w:left w:val="none" w:sz="0" w:space="0" w:color="auto"/>
                            <w:bottom w:val="none" w:sz="0" w:space="0" w:color="auto"/>
                            <w:right w:val="none" w:sz="0" w:space="0" w:color="auto"/>
                          </w:divBdr>
                        </w:div>
                        <w:div w:id="135757575">
                          <w:marLeft w:val="45"/>
                          <w:marRight w:val="45"/>
                          <w:marTop w:val="45"/>
                          <w:marBottom w:val="45"/>
                          <w:divBdr>
                            <w:top w:val="none" w:sz="0" w:space="0" w:color="auto"/>
                            <w:left w:val="none" w:sz="0" w:space="0" w:color="auto"/>
                            <w:bottom w:val="none" w:sz="0" w:space="0" w:color="auto"/>
                            <w:right w:val="none" w:sz="0" w:space="0" w:color="auto"/>
                          </w:divBdr>
                        </w:div>
                        <w:div w:id="1660383971">
                          <w:marLeft w:val="45"/>
                          <w:marRight w:val="45"/>
                          <w:marTop w:val="45"/>
                          <w:marBottom w:val="45"/>
                          <w:divBdr>
                            <w:top w:val="none" w:sz="0" w:space="0" w:color="auto"/>
                            <w:left w:val="none" w:sz="0" w:space="0" w:color="auto"/>
                            <w:bottom w:val="none" w:sz="0" w:space="0" w:color="auto"/>
                            <w:right w:val="none" w:sz="0" w:space="0" w:color="auto"/>
                          </w:divBdr>
                        </w:div>
                        <w:div w:id="651372760">
                          <w:marLeft w:val="45"/>
                          <w:marRight w:val="45"/>
                          <w:marTop w:val="45"/>
                          <w:marBottom w:val="45"/>
                          <w:divBdr>
                            <w:top w:val="none" w:sz="0" w:space="0" w:color="auto"/>
                            <w:left w:val="none" w:sz="0" w:space="0" w:color="auto"/>
                            <w:bottom w:val="none" w:sz="0" w:space="0" w:color="auto"/>
                            <w:right w:val="none" w:sz="0" w:space="0" w:color="auto"/>
                          </w:divBdr>
                        </w:div>
                        <w:div w:id="1757239194">
                          <w:marLeft w:val="45"/>
                          <w:marRight w:val="45"/>
                          <w:marTop w:val="45"/>
                          <w:marBottom w:val="45"/>
                          <w:divBdr>
                            <w:top w:val="none" w:sz="0" w:space="0" w:color="auto"/>
                            <w:left w:val="none" w:sz="0" w:space="0" w:color="auto"/>
                            <w:bottom w:val="none" w:sz="0" w:space="0" w:color="auto"/>
                            <w:right w:val="none" w:sz="0" w:space="0" w:color="auto"/>
                          </w:divBdr>
                        </w:div>
                      </w:divsChild>
                    </w:div>
                    <w:div w:id="2144762348">
                      <w:marLeft w:val="0"/>
                      <w:marRight w:val="0"/>
                      <w:marTop w:val="0"/>
                      <w:marBottom w:val="0"/>
                      <w:divBdr>
                        <w:top w:val="none" w:sz="0" w:space="0" w:color="auto"/>
                        <w:left w:val="none" w:sz="0" w:space="0" w:color="auto"/>
                        <w:bottom w:val="none" w:sz="0" w:space="0" w:color="auto"/>
                        <w:right w:val="none" w:sz="0" w:space="0" w:color="auto"/>
                      </w:divBdr>
                      <w:divsChild>
                        <w:div w:id="1931769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52350278">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 w:id="1993102519">
              <w:marLeft w:val="0"/>
              <w:marRight w:val="0"/>
              <w:marTop w:val="0"/>
              <w:marBottom w:val="0"/>
              <w:divBdr>
                <w:top w:val="none" w:sz="0" w:space="0" w:color="auto"/>
                <w:left w:val="none" w:sz="0" w:space="0" w:color="auto"/>
                <w:bottom w:val="none" w:sz="0" w:space="0" w:color="auto"/>
                <w:right w:val="none" w:sz="0" w:space="0" w:color="auto"/>
              </w:divBdr>
              <w:divsChild>
                <w:div w:id="1216553069">
                  <w:marLeft w:val="0"/>
                  <w:marRight w:val="0"/>
                  <w:marTop w:val="0"/>
                  <w:marBottom w:val="0"/>
                  <w:divBdr>
                    <w:top w:val="none" w:sz="0" w:space="0" w:color="auto"/>
                    <w:left w:val="none" w:sz="0" w:space="0" w:color="auto"/>
                    <w:bottom w:val="none" w:sz="0" w:space="0" w:color="auto"/>
                    <w:right w:val="none" w:sz="0" w:space="0" w:color="auto"/>
                  </w:divBdr>
                  <w:divsChild>
                    <w:div w:id="1529678312">
                      <w:marLeft w:val="0"/>
                      <w:marRight w:val="0"/>
                      <w:marTop w:val="0"/>
                      <w:marBottom w:val="0"/>
                      <w:divBdr>
                        <w:top w:val="none" w:sz="0" w:space="0" w:color="auto"/>
                        <w:left w:val="none" w:sz="0" w:space="0" w:color="auto"/>
                        <w:bottom w:val="none" w:sz="0" w:space="0" w:color="auto"/>
                        <w:right w:val="none" w:sz="0" w:space="0" w:color="auto"/>
                      </w:divBdr>
                      <w:divsChild>
                        <w:div w:id="1371681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64780">
                          <w:marLeft w:val="45"/>
                          <w:marRight w:val="45"/>
                          <w:marTop w:val="45"/>
                          <w:marBottom w:val="45"/>
                          <w:divBdr>
                            <w:top w:val="none" w:sz="0" w:space="0" w:color="auto"/>
                            <w:left w:val="none" w:sz="0" w:space="0" w:color="auto"/>
                            <w:bottom w:val="none" w:sz="0" w:space="0" w:color="auto"/>
                            <w:right w:val="none" w:sz="0" w:space="0" w:color="auto"/>
                          </w:divBdr>
                        </w:div>
                        <w:div w:id="248466210">
                          <w:marLeft w:val="45"/>
                          <w:marRight w:val="45"/>
                          <w:marTop w:val="45"/>
                          <w:marBottom w:val="45"/>
                          <w:divBdr>
                            <w:top w:val="none" w:sz="0" w:space="0" w:color="auto"/>
                            <w:left w:val="none" w:sz="0" w:space="0" w:color="auto"/>
                            <w:bottom w:val="none" w:sz="0" w:space="0" w:color="auto"/>
                            <w:right w:val="none" w:sz="0" w:space="0" w:color="auto"/>
                          </w:divBdr>
                        </w:div>
                        <w:div w:id="1827553859">
                          <w:marLeft w:val="45"/>
                          <w:marRight w:val="45"/>
                          <w:marTop w:val="45"/>
                          <w:marBottom w:val="45"/>
                          <w:divBdr>
                            <w:top w:val="none" w:sz="0" w:space="0" w:color="auto"/>
                            <w:left w:val="none" w:sz="0" w:space="0" w:color="auto"/>
                            <w:bottom w:val="none" w:sz="0" w:space="0" w:color="auto"/>
                            <w:right w:val="none" w:sz="0" w:space="0" w:color="auto"/>
                          </w:divBdr>
                        </w:div>
                        <w:div w:id="812479428">
                          <w:marLeft w:val="45"/>
                          <w:marRight w:val="45"/>
                          <w:marTop w:val="45"/>
                          <w:marBottom w:val="45"/>
                          <w:divBdr>
                            <w:top w:val="none" w:sz="0" w:space="0" w:color="auto"/>
                            <w:left w:val="none" w:sz="0" w:space="0" w:color="auto"/>
                            <w:bottom w:val="none" w:sz="0" w:space="0" w:color="auto"/>
                            <w:right w:val="none" w:sz="0" w:space="0" w:color="auto"/>
                          </w:divBdr>
                        </w:div>
                      </w:divsChild>
                    </w:div>
                    <w:div w:id="467821347">
                      <w:marLeft w:val="0"/>
                      <w:marRight w:val="0"/>
                      <w:marTop w:val="0"/>
                      <w:marBottom w:val="0"/>
                      <w:divBdr>
                        <w:top w:val="none" w:sz="0" w:space="0" w:color="auto"/>
                        <w:left w:val="none" w:sz="0" w:space="0" w:color="auto"/>
                        <w:bottom w:val="none" w:sz="0" w:space="0" w:color="auto"/>
                        <w:right w:val="none" w:sz="0" w:space="0" w:color="auto"/>
                      </w:divBdr>
                      <w:divsChild>
                        <w:div w:id="59232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49513103">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 w:id="769817260">
              <w:marLeft w:val="0"/>
              <w:marRight w:val="0"/>
              <w:marTop w:val="0"/>
              <w:marBottom w:val="0"/>
              <w:divBdr>
                <w:top w:val="none" w:sz="0" w:space="0" w:color="auto"/>
                <w:left w:val="none" w:sz="0" w:space="0" w:color="auto"/>
                <w:bottom w:val="none" w:sz="0" w:space="0" w:color="auto"/>
                <w:right w:val="none" w:sz="0" w:space="0" w:color="auto"/>
              </w:divBdr>
              <w:divsChild>
                <w:div w:id="1094403078">
                  <w:marLeft w:val="0"/>
                  <w:marRight w:val="0"/>
                  <w:marTop w:val="0"/>
                  <w:marBottom w:val="0"/>
                  <w:divBdr>
                    <w:top w:val="none" w:sz="0" w:space="0" w:color="auto"/>
                    <w:left w:val="none" w:sz="0" w:space="0" w:color="auto"/>
                    <w:bottom w:val="none" w:sz="0" w:space="0" w:color="auto"/>
                    <w:right w:val="none" w:sz="0" w:space="0" w:color="auto"/>
                  </w:divBdr>
                  <w:divsChild>
                    <w:div w:id="731273711">
                      <w:marLeft w:val="0"/>
                      <w:marRight w:val="0"/>
                      <w:marTop w:val="0"/>
                      <w:marBottom w:val="0"/>
                      <w:divBdr>
                        <w:top w:val="none" w:sz="0" w:space="0" w:color="auto"/>
                        <w:left w:val="none" w:sz="0" w:space="0" w:color="auto"/>
                        <w:bottom w:val="none" w:sz="0" w:space="0" w:color="auto"/>
                        <w:right w:val="none" w:sz="0" w:space="0" w:color="auto"/>
                      </w:divBdr>
                      <w:divsChild>
                        <w:div w:id="2356693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60411">
                          <w:marLeft w:val="45"/>
                          <w:marRight w:val="45"/>
                          <w:marTop w:val="45"/>
                          <w:marBottom w:val="45"/>
                          <w:divBdr>
                            <w:top w:val="none" w:sz="0" w:space="0" w:color="auto"/>
                            <w:left w:val="none" w:sz="0" w:space="0" w:color="auto"/>
                            <w:bottom w:val="none" w:sz="0" w:space="0" w:color="auto"/>
                            <w:right w:val="none" w:sz="0" w:space="0" w:color="auto"/>
                          </w:divBdr>
                        </w:div>
                        <w:div w:id="1674870177">
                          <w:marLeft w:val="0"/>
                          <w:marRight w:val="0"/>
                          <w:marTop w:val="0"/>
                          <w:marBottom w:val="75"/>
                          <w:divBdr>
                            <w:top w:val="none" w:sz="0" w:space="0" w:color="auto"/>
                            <w:left w:val="none" w:sz="0" w:space="0" w:color="auto"/>
                            <w:bottom w:val="none" w:sz="0" w:space="0" w:color="auto"/>
                            <w:right w:val="none" w:sz="0" w:space="0" w:color="auto"/>
                          </w:divBdr>
                        </w:div>
                        <w:div w:id="832452343">
                          <w:marLeft w:val="45"/>
                          <w:marRight w:val="45"/>
                          <w:marTop w:val="45"/>
                          <w:marBottom w:val="45"/>
                          <w:divBdr>
                            <w:top w:val="none" w:sz="0" w:space="0" w:color="auto"/>
                            <w:left w:val="none" w:sz="0" w:space="0" w:color="auto"/>
                            <w:bottom w:val="none" w:sz="0" w:space="0" w:color="auto"/>
                            <w:right w:val="none" w:sz="0" w:space="0" w:color="auto"/>
                          </w:divBdr>
                        </w:div>
                        <w:div w:id="680549647">
                          <w:marLeft w:val="0"/>
                          <w:marRight w:val="0"/>
                          <w:marTop w:val="0"/>
                          <w:marBottom w:val="75"/>
                          <w:divBdr>
                            <w:top w:val="none" w:sz="0" w:space="0" w:color="auto"/>
                            <w:left w:val="none" w:sz="0" w:space="0" w:color="auto"/>
                            <w:bottom w:val="none" w:sz="0" w:space="0" w:color="auto"/>
                            <w:right w:val="none" w:sz="0" w:space="0" w:color="auto"/>
                          </w:divBdr>
                        </w:div>
                        <w:div w:id="462844546">
                          <w:marLeft w:val="45"/>
                          <w:marRight w:val="45"/>
                          <w:marTop w:val="45"/>
                          <w:marBottom w:val="45"/>
                          <w:divBdr>
                            <w:top w:val="none" w:sz="0" w:space="0" w:color="auto"/>
                            <w:left w:val="none" w:sz="0" w:space="0" w:color="auto"/>
                            <w:bottom w:val="none" w:sz="0" w:space="0" w:color="auto"/>
                            <w:right w:val="none" w:sz="0" w:space="0" w:color="auto"/>
                          </w:divBdr>
                        </w:div>
                        <w:div w:id="471873081">
                          <w:marLeft w:val="45"/>
                          <w:marRight w:val="45"/>
                          <w:marTop w:val="45"/>
                          <w:marBottom w:val="45"/>
                          <w:divBdr>
                            <w:top w:val="none" w:sz="0" w:space="0" w:color="auto"/>
                            <w:left w:val="none" w:sz="0" w:space="0" w:color="auto"/>
                            <w:bottom w:val="none" w:sz="0" w:space="0" w:color="auto"/>
                            <w:right w:val="none" w:sz="0" w:space="0" w:color="auto"/>
                          </w:divBdr>
                        </w:div>
                        <w:div w:id="1148673721">
                          <w:marLeft w:val="0"/>
                          <w:marRight w:val="0"/>
                          <w:marTop w:val="0"/>
                          <w:marBottom w:val="75"/>
                          <w:divBdr>
                            <w:top w:val="none" w:sz="0" w:space="0" w:color="auto"/>
                            <w:left w:val="none" w:sz="0" w:space="0" w:color="auto"/>
                            <w:bottom w:val="none" w:sz="0" w:space="0" w:color="auto"/>
                            <w:right w:val="none" w:sz="0" w:space="0" w:color="auto"/>
                          </w:divBdr>
                        </w:div>
                        <w:div w:id="356278651">
                          <w:marLeft w:val="45"/>
                          <w:marRight w:val="45"/>
                          <w:marTop w:val="45"/>
                          <w:marBottom w:val="45"/>
                          <w:divBdr>
                            <w:top w:val="none" w:sz="0" w:space="0" w:color="auto"/>
                            <w:left w:val="none" w:sz="0" w:space="0" w:color="auto"/>
                            <w:bottom w:val="none" w:sz="0" w:space="0" w:color="auto"/>
                            <w:right w:val="none" w:sz="0" w:space="0" w:color="auto"/>
                          </w:divBdr>
                        </w:div>
                        <w:div w:id="1174564996">
                          <w:marLeft w:val="45"/>
                          <w:marRight w:val="45"/>
                          <w:marTop w:val="45"/>
                          <w:marBottom w:val="45"/>
                          <w:divBdr>
                            <w:top w:val="none" w:sz="0" w:space="0" w:color="auto"/>
                            <w:left w:val="none" w:sz="0" w:space="0" w:color="auto"/>
                            <w:bottom w:val="none" w:sz="0" w:space="0" w:color="auto"/>
                            <w:right w:val="none" w:sz="0" w:space="0" w:color="auto"/>
                          </w:divBdr>
                        </w:div>
                        <w:div w:id="363870934">
                          <w:marLeft w:val="45"/>
                          <w:marRight w:val="45"/>
                          <w:marTop w:val="45"/>
                          <w:marBottom w:val="45"/>
                          <w:divBdr>
                            <w:top w:val="none" w:sz="0" w:space="0" w:color="auto"/>
                            <w:left w:val="none" w:sz="0" w:space="0" w:color="auto"/>
                            <w:bottom w:val="none" w:sz="0" w:space="0" w:color="auto"/>
                            <w:right w:val="none" w:sz="0" w:space="0" w:color="auto"/>
                          </w:divBdr>
                        </w:div>
                        <w:div w:id="951284783">
                          <w:marLeft w:val="0"/>
                          <w:marRight w:val="0"/>
                          <w:marTop w:val="0"/>
                          <w:marBottom w:val="75"/>
                          <w:divBdr>
                            <w:top w:val="none" w:sz="0" w:space="0" w:color="auto"/>
                            <w:left w:val="none" w:sz="0" w:space="0" w:color="auto"/>
                            <w:bottom w:val="none" w:sz="0" w:space="0" w:color="auto"/>
                            <w:right w:val="none" w:sz="0" w:space="0" w:color="auto"/>
                          </w:divBdr>
                        </w:div>
                        <w:div w:id="1382679469">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12623</Words>
  <Characters>71953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Laughter</dc:creator>
  <cp:keywords/>
  <dc:description/>
  <cp:lastModifiedBy>Sophia Acevedo (DickinsonISD)</cp:lastModifiedBy>
  <cp:revision>2</cp:revision>
  <dcterms:created xsi:type="dcterms:W3CDTF">2019-11-13T19:56:00Z</dcterms:created>
  <dcterms:modified xsi:type="dcterms:W3CDTF">2019-11-13T19:56:00Z</dcterms:modified>
</cp:coreProperties>
</file>